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6" w:rsidRPr="00364234" w:rsidRDefault="004A3AD6" w:rsidP="00680524">
      <w:pPr>
        <w:tabs>
          <w:tab w:val="left" w:pos="4820"/>
          <w:tab w:val="left" w:pos="4962"/>
        </w:tabs>
        <w:spacing w:after="120" w:line="240" w:lineRule="atLeast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noProof/>
          <w:szCs w:val="28"/>
          <w:lang w:val="uk-UA"/>
        </w:rPr>
        <w:t xml:space="preserve"> </w:t>
      </w:r>
      <w:r w:rsidRPr="0008227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4A3AD6" w:rsidRPr="00364234" w:rsidRDefault="004A3AD6" w:rsidP="005F57E8">
      <w:pPr>
        <w:spacing w:line="240" w:lineRule="atLeast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364234"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A3AD6" w:rsidRDefault="004A3AD6" w:rsidP="005F57E8">
      <w:pPr>
        <w:spacing w:line="240" w:lineRule="atLeast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A3AD6" w:rsidRPr="00982A32" w:rsidRDefault="004A3AD6" w:rsidP="005F57E8">
      <w:pPr>
        <w:spacing w:line="240" w:lineRule="atLeast"/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982A32"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A3AD6" w:rsidRPr="00982A32" w:rsidRDefault="004A3AD6" w:rsidP="005F57E8">
      <w:pPr>
        <w:spacing w:line="240" w:lineRule="atLeast"/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982A32"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A3AD6" w:rsidRPr="00C22EAD" w:rsidRDefault="004A3AD6" w:rsidP="005F57E8">
      <w:pPr>
        <w:spacing w:line="240" w:lineRule="atLeast"/>
        <w:ind w:left="-567" w:right="-761"/>
        <w:jc w:val="center"/>
        <w:rPr>
          <w:rFonts w:ascii="Times New Roman CYR" w:hAnsi="Times New Roman CYR" w:cs="Times New Roman CYR"/>
          <w:bCs/>
          <w:i/>
          <w:szCs w:val="28"/>
          <w:lang w:val="uk-UA"/>
        </w:rPr>
      </w:pPr>
      <w:r w:rsidRPr="00BA6C82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          </w:t>
      </w:r>
    </w:p>
    <w:p w:rsidR="004A3AD6" w:rsidRPr="0062502E" w:rsidRDefault="004A3AD6" w:rsidP="00680524">
      <w:pPr>
        <w:tabs>
          <w:tab w:val="left" w:pos="4962"/>
        </w:tabs>
        <w:spacing w:line="240" w:lineRule="atLeast"/>
        <w:jc w:val="both"/>
        <w:rPr>
          <w:rFonts w:ascii="Times New Roman CYR" w:hAnsi="Times New Roman CYR" w:cs="Times New Roman CYR"/>
          <w:bCs/>
          <w:szCs w:val="28"/>
        </w:rPr>
      </w:pPr>
      <w:r w:rsidRPr="00FE1A5E">
        <w:rPr>
          <w:rFonts w:ascii="Times New Roman CYR" w:hAnsi="Times New Roman CYR" w:cs="Times New Roman CYR"/>
          <w:bCs/>
          <w:szCs w:val="28"/>
        </w:rPr>
        <w:t>26.04.</w:t>
      </w:r>
      <w:r w:rsidRPr="0062502E">
        <w:rPr>
          <w:rFonts w:ascii="Times New Roman CYR" w:hAnsi="Times New Roman CYR" w:cs="Times New Roman CYR"/>
          <w:bCs/>
          <w:szCs w:val="28"/>
        </w:rPr>
        <w:t>2017</w:t>
      </w:r>
      <w:r w:rsidRPr="00FC1535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 w:rsidRPr="00FE1A5E">
        <w:rPr>
          <w:rFonts w:ascii="Times New Roman CYR" w:hAnsi="Times New Roman CYR" w:cs="Times New Roman CYR"/>
          <w:bCs/>
          <w:szCs w:val="28"/>
        </w:rPr>
        <w:t xml:space="preserve">             </w:t>
      </w:r>
      <w:r w:rsidRPr="0062502E">
        <w:rPr>
          <w:rFonts w:ascii="Times New Roman CYR" w:hAnsi="Times New Roman CYR" w:cs="Times New Roman CYR"/>
          <w:bCs/>
          <w:szCs w:val="28"/>
        </w:rPr>
        <w:t xml:space="preserve">           </w:t>
      </w:r>
      <w:r w:rsidRPr="00FE1A5E">
        <w:rPr>
          <w:rFonts w:ascii="Times New Roman CYR" w:hAnsi="Times New Roman CYR" w:cs="Times New Roman CYR"/>
          <w:bCs/>
          <w:szCs w:val="28"/>
        </w:rPr>
        <w:t xml:space="preserve"> </w:t>
      </w:r>
      <w:r w:rsidRPr="0098113B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FE1A5E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98113B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2502E"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98113B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2502E">
        <w:rPr>
          <w:rFonts w:ascii="Times New Roman CYR" w:hAnsi="Times New Roman CYR" w:cs="Times New Roman CYR"/>
          <w:b/>
          <w:bCs/>
          <w:szCs w:val="28"/>
        </w:rPr>
        <w:t xml:space="preserve">  </w:t>
      </w:r>
      <w:r w:rsidRPr="0062502E">
        <w:rPr>
          <w:rFonts w:ascii="Times New Roman CYR" w:hAnsi="Times New Roman CYR" w:cs="Times New Roman CYR"/>
          <w:bCs/>
          <w:szCs w:val="28"/>
        </w:rPr>
        <w:t xml:space="preserve"> 160</w:t>
      </w:r>
    </w:p>
    <w:p w:rsidR="004A3AD6" w:rsidRDefault="004A3AD6" w:rsidP="005F57E8">
      <w:pPr>
        <w:tabs>
          <w:tab w:val="left" w:pos="4962"/>
        </w:tabs>
        <w:spacing w:line="240" w:lineRule="atLeast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A3AD6" w:rsidRDefault="004A3AD6" w:rsidP="005F57E8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A3AD6" w:rsidRPr="00680524" w:rsidRDefault="004A3AD6" w:rsidP="005F57E8">
      <w:pPr>
        <w:pStyle w:val="Heading5"/>
        <w:tabs>
          <w:tab w:val="left" w:pos="4820"/>
        </w:tabs>
        <w:spacing w:before="0" w:after="0"/>
        <w:ind w:left="142" w:right="-6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052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 технічну інвентаризацію захисних споруд </w:t>
      </w:r>
    </w:p>
    <w:p w:rsidR="004A3AD6" w:rsidRPr="00680524" w:rsidRDefault="004A3AD6" w:rsidP="005F57E8">
      <w:pPr>
        <w:pStyle w:val="Heading5"/>
        <w:tabs>
          <w:tab w:val="left" w:pos="4820"/>
        </w:tabs>
        <w:spacing w:before="0" w:after="0"/>
        <w:ind w:left="142" w:right="-6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0524">
        <w:rPr>
          <w:rFonts w:ascii="Times New Roman" w:hAnsi="Times New Roman" w:cs="Times New Roman"/>
          <w:i w:val="0"/>
          <w:sz w:val="28"/>
          <w:szCs w:val="28"/>
          <w:lang w:val="uk-UA"/>
        </w:rPr>
        <w:t>цивільного захисту у 2017 − 2018 роках</w:t>
      </w:r>
    </w:p>
    <w:p w:rsidR="004A3AD6" w:rsidRPr="0062502E" w:rsidRDefault="004A3AD6" w:rsidP="005F57E8">
      <w:pPr>
        <w:rPr>
          <w:b/>
          <w:bCs/>
          <w:szCs w:val="28"/>
          <w:lang w:val="uk-UA"/>
        </w:rPr>
      </w:pPr>
    </w:p>
    <w:p w:rsidR="004A3AD6" w:rsidRPr="0062502E" w:rsidRDefault="004A3AD6" w:rsidP="005F57E8">
      <w:pPr>
        <w:rPr>
          <w:b/>
          <w:bCs/>
          <w:szCs w:val="28"/>
          <w:lang w:val="uk-UA"/>
        </w:rPr>
      </w:pPr>
    </w:p>
    <w:p w:rsidR="004A3AD6" w:rsidRPr="003163C9" w:rsidRDefault="004A3AD6" w:rsidP="00680524">
      <w:pPr>
        <w:ind w:firstLine="540"/>
        <w:jc w:val="both"/>
        <w:rPr>
          <w:szCs w:val="28"/>
          <w:lang w:val="uk-UA"/>
        </w:rPr>
      </w:pPr>
      <w:r w:rsidRPr="003163C9">
        <w:rPr>
          <w:szCs w:val="28"/>
          <w:lang w:val="uk-UA"/>
        </w:rPr>
        <w:t>Відповідно до статей 6 і 39 Закону України „Про місцеві державні адміністрації”, статті 19 Кодексу цивільного захисту України, резолюції Прем’єр-міністра України від 15.02.2017 № 4929/1/1-17, наказу МНС України 10.06.2009 № 390 „Про затвердження Методичних рекомендацій щодо проведення технічної інвентаризації захисних споруд цивільної оборони (цивільного захисту)” (із змінами), п</w:t>
      </w:r>
      <w:r>
        <w:rPr>
          <w:szCs w:val="28"/>
          <w:lang w:val="uk-UA"/>
        </w:rPr>
        <w:t xml:space="preserve">ункту </w:t>
      </w:r>
      <w:r w:rsidRPr="003163C9">
        <w:rPr>
          <w:szCs w:val="28"/>
          <w:lang w:val="uk-UA"/>
        </w:rPr>
        <w:t>25 Порядку створення, утримання фонду захисних споруд цивільного захисту та ведення його обліку, затвердженого постановою Кабінету Міністрів України від 10 березня 2017 року № 138, Інструкції про порядок проведення технічної інвентаризації об’єктів нерухомого майна, затвердженої наказом Держбуду від 24.05.20</w:t>
      </w:r>
      <w:r>
        <w:rPr>
          <w:szCs w:val="28"/>
          <w:lang w:val="uk-UA"/>
        </w:rPr>
        <w:t>0</w:t>
      </w:r>
      <w:r w:rsidRPr="003163C9">
        <w:rPr>
          <w:szCs w:val="28"/>
          <w:lang w:val="uk-UA"/>
        </w:rPr>
        <w:t xml:space="preserve">1 </w:t>
      </w:r>
      <w:r>
        <w:rPr>
          <w:szCs w:val="28"/>
          <w:lang w:val="uk-UA"/>
        </w:rPr>
        <w:t xml:space="preserve">                 </w:t>
      </w:r>
      <w:r w:rsidRPr="003163C9">
        <w:rPr>
          <w:szCs w:val="28"/>
          <w:lang w:val="uk-UA"/>
        </w:rPr>
        <w:t>№ 127 (із змінами</w:t>
      </w:r>
      <w:r w:rsidRPr="00407F2E">
        <w:rPr>
          <w:szCs w:val="28"/>
          <w:lang w:val="uk-UA"/>
        </w:rPr>
        <w:t>), розпорядження голови облдержадміністрації 2</w:t>
      </w:r>
      <w:r>
        <w:rPr>
          <w:szCs w:val="28"/>
          <w:lang w:val="uk-UA"/>
        </w:rPr>
        <w:t>7</w:t>
      </w:r>
      <w:r w:rsidRPr="00407F2E">
        <w:rPr>
          <w:szCs w:val="28"/>
          <w:lang w:val="uk-UA"/>
        </w:rPr>
        <w:t xml:space="preserve"> березня  2017 року № 136</w:t>
      </w:r>
      <w:r>
        <w:rPr>
          <w:szCs w:val="28"/>
          <w:lang w:val="uk-UA"/>
        </w:rPr>
        <w:t>,</w:t>
      </w:r>
      <w:r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3163C9">
        <w:rPr>
          <w:szCs w:val="28"/>
          <w:lang w:val="uk-UA"/>
        </w:rPr>
        <w:t xml:space="preserve">листа МВС України від 06.02.2017 № 1610/01/14-2017 щодо проведення у 2017 − 2018 роках технічної інвентаризації захисних споруд цивільного захисту, з метою належного проведення в </w:t>
      </w:r>
      <w:r>
        <w:rPr>
          <w:szCs w:val="28"/>
          <w:lang w:val="uk-UA"/>
        </w:rPr>
        <w:t>районі</w:t>
      </w:r>
      <w:r w:rsidRPr="003163C9">
        <w:rPr>
          <w:szCs w:val="28"/>
          <w:lang w:val="uk-UA"/>
        </w:rPr>
        <w:t xml:space="preserve"> технічної інвентаризації захисних споруд цивільного захисту та її повного завершення:</w:t>
      </w:r>
    </w:p>
    <w:p w:rsidR="004A3AD6" w:rsidRPr="002C3802" w:rsidRDefault="004A3AD6" w:rsidP="00680524">
      <w:pPr>
        <w:ind w:firstLine="540"/>
        <w:rPr>
          <w:lang w:val="uk-UA"/>
        </w:rPr>
      </w:pPr>
    </w:p>
    <w:p w:rsidR="004A3AD6" w:rsidRPr="001A5BAB" w:rsidRDefault="004A3AD6" w:rsidP="00680524">
      <w:pPr>
        <w:ind w:firstLine="540"/>
        <w:jc w:val="both"/>
        <w:rPr>
          <w:szCs w:val="28"/>
          <w:lang w:val="uk-UA" w:eastAsia="uk-UA"/>
        </w:rPr>
      </w:pPr>
      <w:r w:rsidRPr="001A5BAB">
        <w:rPr>
          <w:szCs w:val="28"/>
          <w:lang w:val="uk-UA" w:eastAsia="uk-UA"/>
        </w:rPr>
        <w:t>1.</w:t>
      </w:r>
      <w:r>
        <w:rPr>
          <w:lang w:val="uk-UA"/>
        </w:rPr>
        <w:t> </w:t>
      </w:r>
      <w:r w:rsidRPr="001A5BAB">
        <w:rPr>
          <w:szCs w:val="28"/>
          <w:lang w:val="uk-UA" w:eastAsia="uk-UA"/>
        </w:rPr>
        <w:t xml:space="preserve">Утворити </w:t>
      </w:r>
      <w:r>
        <w:rPr>
          <w:szCs w:val="28"/>
          <w:lang w:val="uk-UA" w:eastAsia="uk-UA"/>
        </w:rPr>
        <w:t xml:space="preserve">районну </w:t>
      </w:r>
      <w:r w:rsidRPr="001A5BAB">
        <w:rPr>
          <w:szCs w:val="28"/>
          <w:lang w:val="uk-UA" w:eastAsia="uk-UA"/>
        </w:rPr>
        <w:t xml:space="preserve"> інвентаризаційну комісію з проведення технічної інвентаризації захисних споруд </w:t>
      </w:r>
      <w:r w:rsidRPr="001A5BAB">
        <w:rPr>
          <w:szCs w:val="28"/>
          <w:lang w:val="uk-UA"/>
        </w:rPr>
        <w:t>цивільного захисту у 2017</w:t>
      </w:r>
      <w:r>
        <w:rPr>
          <w:szCs w:val="28"/>
          <w:lang w:val="uk-UA"/>
        </w:rPr>
        <w:t xml:space="preserve"> − </w:t>
      </w:r>
      <w:r w:rsidRPr="001A5BAB">
        <w:rPr>
          <w:szCs w:val="28"/>
          <w:lang w:val="uk-UA"/>
        </w:rPr>
        <w:t>2018 роках</w:t>
      </w:r>
      <w:r w:rsidRPr="001A5BAB">
        <w:rPr>
          <w:b/>
          <w:i/>
          <w:szCs w:val="28"/>
          <w:lang w:val="uk-UA"/>
        </w:rPr>
        <w:t xml:space="preserve"> </w:t>
      </w:r>
      <w:r w:rsidRPr="001A5BAB">
        <w:rPr>
          <w:szCs w:val="28"/>
          <w:lang w:val="uk-UA" w:eastAsia="uk-UA"/>
        </w:rPr>
        <w:t xml:space="preserve">у складі згідно з </w:t>
      </w:r>
      <w:hyperlink r:id="rId6" w:tgtFrame="_blank" w:history="1">
        <w:r w:rsidRPr="001A5BAB">
          <w:rPr>
            <w:szCs w:val="28"/>
            <w:lang w:val="uk-UA" w:eastAsia="uk-UA"/>
          </w:rPr>
          <w:t>додатком</w:t>
        </w:r>
      </w:hyperlink>
      <w:r w:rsidRPr="001A5BAB">
        <w:rPr>
          <w:szCs w:val="28"/>
          <w:lang w:val="uk-UA" w:eastAsia="uk-UA"/>
        </w:rPr>
        <w:t xml:space="preserve"> 1.</w:t>
      </w:r>
    </w:p>
    <w:p w:rsidR="004A3AD6" w:rsidRPr="001A5BAB" w:rsidRDefault="004A3AD6" w:rsidP="00680524">
      <w:pPr>
        <w:ind w:firstLine="540"/>
        <w:jc w:val="both"/>
        <w:rPr>
          <w:szCs w:val="28"/>
          <w:lang w:val="uk-UA" w:eastAsia="uk-UA"/>
        </w:rPr>
      </w:pPr>
      <w:r w:rsidRPr="001A5BAB">
        <w:rPr>
          <w:szCs w:val="28"/>
          <w:lang w:val="uk-UA" w:eastAsia="uk-UA"/>
        </w:rPr>
        <w:t>2.</w:t>
      </w:r>
      <w:r>
        <w:rPr>
          <w:szCs w:val="28"/>
          <w:lang w:val="uk-UA" w:eastAsia="uk-UA"/>
        </w:rPr>
        <w:t> </w:t>
      </w:r>
      <w:r w:rsidRPr="001A5BAB">
        <w:rPr>
          <w:szCs w:val="28"/>
          <w:lang w:val="uk-UA" w:eastAsia="uk-UA"/>
        </w:rPr>
        <w:t xml:space="preserve">Затвердити </w:t>
      </w:r>
      <w:r>
        <w:rPr>
          <w:szCs w:val="28"/>
          <w:lang w:val="uk-UA" w:eastAsia="uk-UA"/>
        </w:rPr>
        <w:t>п</w:t>
      </w:r>
      <w:r w:rsidRPr="001A5BAB">
        <w:rPr>
          <w:szCs w:val="28"/>
          <w:lang w:val="uk-UA" w:eastAsia="uk-UA"/>
        </w:rPr>
        <w:t>лан заходів щодо проведення у 2017</w:t>
      </w:r>
      <w:r>
        <w:rPr>
          <w:szCs w:val="28"/>
          <w:lang w:val="uk-UA" w:eastAsia="uk-UA"/>
        </w:rPr>
        <w:t xml:space="preserve"> − </w:t>
      </w:r>
      <w:r w:rsidRPr="001A5BAB">
        <w:rPr>
          <w:szCs w:val="28"/>
          <w:lang w:val="uk-UA" w:eastAsia="uk-UA"/>
        </w:rPr>
        <w:t xml:space="preserve">2018 роках на території </w:t>
      </w:r>
      <w:r>
        <w:rPr>
          <w:szCs w:val="28"/>
          <w:lang w:val="uk-UA" w:eastAsia="uk-UA"/>
        </w:rPr>
        <w:t>району</w:t>
      </w:r>
      <w:r w:rsidRPr="001A5BAB">
        <w:rPr>
          <w:szCs w:val="28"/>
          <w:lang w:val="uk-UA" w:eastAsia="uk-UA"/>
        </w:rPr>
        <w:t xml:space="preserve"> технічної інвентаризації захисних споруд </w:t>
      </w:r>
      <w:r w:rsidRPr="001A5BAB">
        <w:rPr>
          <w:szCs w:val="28"/>
          <w:lang w:val="uk-UA"/>
        </w:rPr>
        <w:t>цивільного захисту</w:t>
      </w:r>
      <w:r w:rsidRPr="001A5BAB">
        <w:rPr>
          <w:szCs w:val="28"/>
          <w:lang w:val="uk-UA" w:eastAsia="uk-UA"/>
        </w:rPr>
        <w:t xml:space="preserve">, що </w:t>
      </w:r>
      <w:hyperlink r:id="rId7" w:tgtFrame="_blank" w:history="1">
        <w:r w:rsidRPr="001A5BAB">
          <w:rPr>
            <w:szCs w:val="28"/>
            <w:lang w:val="uk-UA" w:eastAsia="uk-UA"/>
          </w:rPr>
          <w:t>додається</w:t>
        </w:r>
      </w:hyperlink>
      <w:r w:rsidRPr="001A5BAB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</w:p>
    <w:p w:rsidR="004A3AD6" w:rsidRDefault="004A3AD6" w:rsidP="0068052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3.  </w:t>
      </w:r>
      <w:r w:rsidRPr="001A5BAB">
        <w:rPr>
          <w:szCs w:val="28"/>
          <w:lang w:val="uk-UA" w:eastAsia="uk-UA"/>
        </w:rPr>
        <w:t>Забезпечити вжиття заходів щодо повного завершення упродовж 2017</w:t>
      </w:r>
      <w:r>
        <w:rPr>
          <w:szCs w:val="28"/>
          <w:lang w:val="uk-UA" w:eastAsia="uk-UA"/>
        </w:rPr>
        <w:t xml:space="preserve"> − </w:t>
      </w:r>
      <w:r w:rsidRPr="001A5BAB">
        <w:rPr>
          <w:szCs w:val="28"/>
          <w:lang w:val="uk-UA" w:eastAsia="uk-UA"/>
        </w:rPr>
        <w:t xml:space="preserve">2018 років технічної інвентаризації захисних споруд </w:t>
      </w:r>
      <w:r w:rsidRPr="001A5BAB">
        <w:rPr>
          <w:szCs w:val="28"/>
          <w:lang w:val="uk-UA"/>
        </w:rPr>
        <w:t xml:space="preserve">цивільного захисту </w:t>
      </w:r>
      <w:r>
        <w:rPr>
          <w:szCs w:val="28"/>
          <w:lang w:val="uk-UA"/>
        </w:rPr>
        <w:t>у</w:t>
      </w:r>
      <w:r w:rsidRPr="001A5BAB">
        <w:rPr>
          <w:szCs w:val="28"/>
          <w:lang w:val="uk-UA"/>
        </w:rPr>
        <w:t>сіх форм власності.</w:t>
      </w:r>
    </w:p>
    <w:p w:rsidR="004A3AD6" w:rsidRPr="009F6E85" w:rsidRDefault="004A3AD6" w:rsidP="00680524">
      <w:pPr>
        <w:ind w:firstLine="54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4. </w:t>
      </w:r>
      <w:r>
        <w:rPr>
          <w:color w:val="000000"/>
          <w:szCs w:val="28"/>
          <w:lang w:val="uk-UA"/>
        </w:rPr>
        <w:t>Рекомендувати виконавчим комітетам селищної та сільських рад</w:t>
      </w:r>
      <w:r w:rsidRPr="001A4E03">
        <w:rPr>
          <w:szCs w:val="28"/>
          <w:lang w:val="uk-UA" w:eastAsia="uk-UA"/>
        </w:rPr>
        <w:t>:</w:t>
      </w:r>
    </w:p>
    <w:p w:rsidR="004A3AD6" w:rsidRDefault="004A3AD6" w:rsidP="0068052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4.1.</w:t>
      </w:r>
      <w:r w:rsidRPr="001A5BAB">
        <w:rPr>
          <w:szCs w:val="28"/>
          <w:lang w:val="uk-UA"/>
        </w:rPr>
        <w:t xml:space="preserve">Продовжити роботу </w:t>
      </w:r>
      <w:r>
        <w:rPr>
          <w:szCs w:val="28"/>
          <w:lang w:val="uk-UA"/>
        </w:rPr>
        <w:t>з</w:t>
      </w:r>
      <w:r w:rsidRPr="001A5BAB">
        <w:rPr>
          <w:szCs w:val="28"/>
          <w:lang w:val="uk-UA"/>
        </w:rPr>
        <w:t xml:space="preserve"> визначення, узагальнення та формування єдин</w:t>
      </w:r>
      <w:r>
        <w:rPr>
          <w:szCs w:val="28"/>
          <w:lang w:val="uk-UA"/>
        </w:rPr>
        <w:t>ого</w:t>
      </w:r>
      <w:r w:rsidRPr="001A5BAB">
        <w:rPr>
          <w:szCs w:val="28"/>
          <w:lang w:val="uk-UA"/>
        </w:rPr>
        <w:t xml:space="preserve"> перелік</w:t>
      </w:r>
      <w:r>
        <w:rPr>
          <w:szCs w:val="28"/>
          <w:lang w:val="uk-UA"/>
        </w:rPr>
        <w:t>у</w:t>
      </w:r>
      <w:r w:rsidRPr="001A5BAB">
        <w:rPr>
          <w:szCs w:val="28"/>
          <w:lang w:val="uk-UA"/>
        </w:rPr>
        <w:t xml:space="preserve"> всіх пристосованих приміщень, найпростіших укриттів, підвалів, гірничих виробіток, </w:t>
      </w:r>
      <w:r>
        <w:rPr>
          <w:szCs w:val="28"/>
          <w:lang w:val="uk-UA"/>
        </w:rPr>
        <w:t>що</w:t>
      </w:r>
      <w:r w:rsidRPr="001A5BAB">
        <w:rPr>
          <w:szCs w:val="28"/>
          <w:lang w:val="uk-UA"/>
        </w:rPr>
        <w:t xml:space="preserve"> можуть бути використані для укриття населення. Розрахунки щодо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укриття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здійснювати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із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урахуванням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необхідності</w:t>
      </w:r>
      <w:r>
        <w:rPr>
          <w:szCs w:val="28"/>
          <w:lang w:val="uk-UA"/>
        </w:rPr>
        <w:t xml:space="preserve"> </w:t>
      </w:r>
      <w:r w:rsidRPr="001A5BAB">
        <w:rPr>
          <w:szCs w:val="28"/>
          <w:lang w:val="uk-UA"/>
        </w:rPr>
        <w:t xml:space="preserve"> укриття </w:t>
      </w:r>
    </w:p>
    <w:p w:rsidR="004A3AD6" w:rsidRDefault="004A3AD6" w:rsidP="00ED22D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4A3AD6" w:rsidRDefault="004A3AD6" w:rsidP="00ED22DB">
      <w:pPr>
        <w:jc w:val="both"/>
        <w:rPr>
          <w:szCs w:val="28"/>
          <w:lang w:val="uk-UA"/>
        </w:rPr>
      </w:pPr>
      <w:r w:rsidRPr="001A5BAB">
        <w:rPr>
          <w:szCs w:val="28"/>
          <w:lang w:val="uk-UA"/>
        </w:rPr>
        <w:t>усього населення, яке проживає на території відповідної адміністративно-територіальної одиниці, без урахування населення, яке укривається у сховищах та протирадіаційних укриттях.</w:t>
      </w:r>
    </w:p>
    <w:p w:rsidR="004A3AD6" w:rsidRPr="001A5BAB" w:rsidRDefault="004A3AD6" w:rsidP="00680524">
      <w:pPr>
        <w:pStyle w:val="Subtitle"/>
        <w:ind w:firstLine="540"/>
        <w:jc w:val="both"/>
        <w:rPr>
          <w:szCs w:val="28"/>
        </w:rPr>
      </w:pPr>
      <w:r>
        <w:rPr>
          <w:b w:val="0"/>
        </w:rPr>
        <w:t xml:space="preserve">4.2. Зведені відомості подати райдержадміністрації щомісяця </w:t>
      </w:r>
      <w:r w:rsidRPr="007C4650">
        <w:rPr>
          <w:b w:val="0"/>
        </w:rPr>
        <w:t xml:space="preserve"> </w:t>
      </w:r>
      <w:r w:rsidRPr="00932262">
        <w:rPr>
          <w:b w:val="0"/>
          <w:szCs w:val="28"/>
          <w:lang w:eastAsia="uk-UA"/>
        </w:rPr>
        <w:t>до 1 числа</w:t>
      </w:r>
      <w:r>
        <w:rPr>
          <w:b w:val="0"/>
        </w:rPr>
        <w:t xml:space="preserve"> місяця, наступного за звітним періодом, за формою </w:t>
      </w:r>
      <w:r w:rsidRPr="007C4650">
        <w:rPr>
          <w:b w:val="0"/>
          <w:color w:val="000000"/>
        </w:rPr>
        <w:t xml:space="preserve">згідно з </w:t>
      </w:r>
      <w:r>
        <w:rPr>
          <w:b w:val="0"/>
        </w:rPr>
        <w:t>додатком 2</w:t>
      </w:r>
      <w:r w:rsidRPr="007C4650">
        <w:rPr>
          <w:b w:val="0"/>
        </w:rPr>
        <w:t>.</w:t>
      </w:r>
    </w:p>
    <w:p w:rsidR="004A3AD6" w:rsidRPr="001A5BAB" w:rsidRDefault="004A3AD6" w:rsidP="00680524">
      <w:pPr>
        <w:ind w:firstLine="540"/>
        <w:jc w:val="both"/>
        <w:rPr>
          <w:szCs w:val="28"/>
          <w:lang w:val="uk-UA"/>
        </w:rPr>
      </w:pPr>
      <w:r>
        <w:rPr>
          <w:lang w:val="uk-UA"/>
        </w:rPr>
        <w:t xml:space="preserve">5. </w:t>
      </w:r>
      <w:r w:rsidRPr="009F6E85">
        <w:rPr>
          <w:b/>
          <w:lang w:val="uk-UA"/>
        </w:rPr>
        <w:t xml:space="preserve"> </w:t>
      </w:r>
      <w:r w:rsidRPr="009F6E85">
        <w:rPr>
          <w:lang w:val="uk-UA" w:eastAsia="uk-UA"/>
        </w:rPr>
        <w:t>Пропонувати Берегівському міськрайонному відділу у</w:t>
      </w:r>
      <w:r w:rsidRPr="009F6E85">
        <w:rPr>
          <w:lang w:val="uk-UA"/>
        </w:rPr>
        <w:t xml:space="preserve">правління ДСНС України у Закарпатській області спільно із </w:t>
      </w:r>
      <w:r>
        <w:rPr>
          <w:lang w:val="uk-UA"/>
        </w:rPr>
        <w:t>районною</w:t>
      </w:r>
      <w:r w:rsidRPr="009F6E85">
        <w:rPr>
          <w:lang w:val="uk-UA"/>
        </w:rPr>
        <w:t xml:space="preserve"> інвентаризаційн</w:t>
      </w:r>
      <w:r>
        <w:rPr>
          <w:lang w:val="uk-UA"/>
        </w:rPr>
        <w:t>ою</w:t>
      </w:r>
      <w:r w:rsidRPr="009F6E85">
        <w:rPr>
          <w:lang w:val="uk-UA"/>
        </w:rPr>
        <w:t xml:space="preserve"> комісі</w:t>
      </w:r>
      <w:r>
        <w:rPr>
          <w:lang w:val="uk-UA"/>
        </w:rPr>
        <w:t>єю</w:t>
      </w:r>
      <w:r w:rsidRPr="009F6E85">
        <w:rPr>
          <w:lang w:val="uk-UA"/>
        </w:rPr>
        <w:t xml:space="preserve"> </w:t>
      </w:r>
      <w:r w:rsidRPr="009F6E85">
        <w:rPr>
          <w:lang w:val="uk-UA" w:eastAsia="uk-UA"/>
        </w:rPr>
        <w:t>забезпечити п</w:t>
      </w:r>
      <w:r w:rsidRPr="009F6E85">
        <w:rPr>
          <w:lang w:val="uk-UA"/>
        </w:rPr>
        <w:t>роведення комплексних перевірок захисних споруд на території району (включаючи перевірку можливості приведення захисної споруди у готовність відповідно до плану та експлуатацію у режимі захисної споруди протягом шести годин з перевіркою роботи у режимі чистої вентиляції і фільтровентиляції)</w:t>
      </w:r>
      <w:r w:rsidRPr="009F6E85">
        <w:rPr>
          <w:bCs/>
          <w:lang w:val="uk-UA"/>
        </w:rPr>
        <w:t>.</w:t>
      </w:r>
    </w:p>
    <w:p w:rsidR="004A3AD6" w:rsidRPr="001A5BAB" w:rsidRDefault="004A3AD6" w:rsidP="00680524">
      <w:pPr>
        <w:ind w:firstLine="54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6</w:t>
      </w:r>
      <w:r w:rsidRPr="001A5BAB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Сектору з питань цивільного захисту райдержадміністрації щ</w:t>
      </w:r>
      <w:r w:rsidRPr="001A5BAB">
        <w:rPr>
          <w:szCs w:val="28"/>
          <w:lang w:val="uk-UA" w:eastAsia="uk-UA"/>
        </w:rPr>
        <w:t>омісяця до 1 числа</w:t>
      </w:r>
      <w:r>
        <w:rPr>
          <w:szCs w:val="28"/>
          <w:lang w:val="uk-UA" w:eastAsia="uk-UA"/>
        </w:rPr>
        <w:t xml:space="preserve"> </w:t>
      </w:r>
      <w:r w:rsidRPr="001A5BAB">
        <w:rPr>
          <w:szCs w:val="28"/>
          <w:lang w:val="uk-UA" w:eastAsia="uk-UA"/>
        </w:rPr>
        <w:t xml:space="preserve"> </w:t>
      </w:r>
      <w:r w:rsidRPr="001A5BAB">
        <w:rPr>
          <w:szCs w:val="28"/>
          <w:lang w:val="uk-UA"/>
        </w:rPr>
        <w:t xml:space="preserve">інформувати управління цивільного захисту облдержадміністрації про хід виконання </w:t>
      </w:r>
      <w:r>
        <w:rPr>
          <w:szCs w:val="28"/>
          <w:lang w:val="uk-UA"/>
        </w:rPr>
        <w:t>розпорядження голови облдержадміністрації 27.03.2017 № 136 згідно з додатками 2, 3.</w:t>
      </w:r>
      <w:r w:rsidRPr="001A5BA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 w:eastAsia="uk-UA"/>
        </w:rPr>
        <w:t xml:space="preserve"> </w:t>
      </w:r>
    </w:p>
    <w:p w:rsidR="004A3AD6" w:rsidRPr="001A5BAB" w:rsidRDefault="004A3AD6" w:rsidP="00680524">
      <w:pPr>
        <w:ind w:firstLine="540"/>
        <w:jc w:val="both"/>
        <w:rPr>
          <w:b/>
          <w:i/>
          <w:szCs w:val="28"/>
          <w:lang w:val="uk-UA"/>
        </w:rPr>
      </w:pPr>
      <w:r>
        <w:rPr>
          <w:szCs w:val="28"/>
          <w:lang w:val="uk-UA" w:eastAsia="uk-UA"/>
        </w:rPr>
        <w:t>7</w:t>
      </w:r>
      <w:r w:rsidRPr="001A5BAB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> </w:t>
      </w:r>
      <w:r w:rsidRPr="001A5BAB">
        <w:rPr>
          <w:szCs w:val="28"/>
          <w:lang w:val="uk-UA" w:eastAsia="uk-UA"/>
        </w:rPr>
        <w:t xml:space="preserve">Контроль за виконанням цього розпорядження </w:t>
      </w:r>
      <w:r>
        <w:rPr>
          <w:szCs w:val="28"/>
          <w:lang w:val="uk-UA" w:eastAsia="uk-UA"/>
        </w:rPr>
        <w:t>залишаю за собою.</w:t>
      </w:r>
    </w:p>
    <w:p w:rsidR="004A3AD6" w:rsidRPr="001A5BAB" w:rsidRDefault="004A3AD6" w:rsidP="005F57E8">
      <w:pPr>
        <w:pStyle w:val="BodyTextIndent"/>
        <w:tabs>
          <w:tab w:val="left" w:pos="709"/>
          <w:tab w:val="left" w:pos="851"/>
        </w:tabs>
        <w:ind w:firstLine="0"/>
        <w:jc w:val="left"/>
      </w:pPr>
    </w:p>
    <w:p w:rsidR="004A3AD6" w:rsidRPr="00465CA5" w:rsidRDefault="004A3AD6" w:rsidP="005F57E8">
      <w:pPr>
        <w:pStyle w:val="Sub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A3AD6" w:rsidRDefault="004A3AD6" w:rsidP="005F57E8">
      <w:pPr>
        <w:jc w:val="both"/>
        <w:rPr>
          <w:szCs w:val="28"/>
          <w:lang w:val="uk-UA"/>
        </w:rPr>
      </w:pPr>
    </w:p>
    <w:p w:rsidR="004A3AD6" w:rsidRDefault="004A3AD6" w:rsidP="005F57E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В.о.голови, перший заступник </w:t>
      </w:r>
    </w:p>
    <w:p w:rsidR="004A3AD6" w:rsidRDefault="004A3AD6" w:rsidP="005F57E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голови державної адміністрації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В. Матій</w:t>
      </w:r>
    </w:p>
    <w:p w:rsidR="004A3AD6" w:rsidRDefault="004A3AD6" w:rsidP="005F57E8">
      <w:pPr>
        <w:ind w:left="567"/>
        <w:jc w:val="both"/>
        <w:rPr>
          <w:b/>
          <w:bCs/>
          <w:szCs w:val="28"/>
          <w:lang w:val="uk-UA"/>
        </w:rPr>
      </w:pPr>
    </w:p>
    <w:p w:rsidR="004A3AD6" w:rsidRDefault="004A3AD6" w:rsidP="005F57E8">
      <w:pPr>
        <w:ind w:left="567"/>
        <w:jc w:val="both"/>
        <w:rPr>
          <w:b/>
          <w:bCs/>
          <w:szCs w:val="28"/>
          <w:lang w:val="uk-UA"/>
        </w:rPr>
      </w:pPr>
    </w:p>
    <w:p w:rsidR="004A3AD6" w:rsidRDefault="004A3AD6" w:rsidP="005F57E8">
      <w:pPr>
        <w:ind w:left="567"/>
        <w:jc w:val="both"/>
        <w:rPr>
          <w:b/>
          <w:bCs/>
          <w:szCs w:val="28"/>
          <w:lang w:val="uk-UA"/>
        </w:rPr>
      </w:pPr>
    </w:p>
    <w:p w:rsidR="004A3AD6" w:rsidRPr="004A7688" w:rsidRDefault="004A3AD6" w:rsidP="005F57E8">
      <w:pPr>
        <w:ind w:left="567"/>
        <w:jc w:val="both"/>
        <w:rPr>
          <w:b/>
          <w:bCs/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Default="004A3AD6" w:rsidP="005F57E8">
      <w:pPr>
        <w:spacing w:line="240" w:lineRule="atLeast"/>
        <w:rPr>
          <w:szCs w:val="28"/>
          <w:lang w:val="uk-UA"/>
        </w:rPr>
      </w:pPr>
    </w:p>
    <w:p w:rsidR="004A3AD6" w:rsidRPr="00ED22DB" w:rsidRDefault="004A3AD6" w:rsidP="005F57E8">
      <w:pPr>
        <w:spacing w:line="240" w:lineRule="atLeast"/>
        <w:rPr>
          <w:szCs w:val="28"/>
        </w:rPr>
      </w:pPr>
    </w:p>
    <w:p w:rsidR="004A3AD6" w:rsidRPr="00ED22DB" w:rsidRDefault="004A3AD6" w:rsidP="005F57E8">
      <w:pPr>
        <w:spacing w:line="240" w:lineRule="atLeast"/>
        <w:rPr>
          <w:szCs w:val="28"/>
        </w:rPr>
      </w:pPr>
    </w:p>
    <w:p w:rsidR="004A3AD6" w:rsidRPr="00ED22DB" w:rsidRDefault="004A3AD6" w:rsidP="005F57E8">
      <w:pPr>
        <w:spacing w:line="240" w:lineRule="atLeast"/>
        <w:rPr>
          <w:szCs w:val="28"/>
        </w:rPr>
      </w:pPr>
    </w:p>
    <w:p w:rsidR="004A3AD6" w:rsidRPr="00ED22DB" w:rsidRDefault="004A3AD6" w:rsidP="005F57E8">
      <w:pPr>
        <w:spacing w:line="240" w:lineRule="atLeast"/>
        <w:rPr>
          <w:szCs w:val="28"/>
        </w:rPr>
      </w:pPr>
    </w:p>
    <w:p w:rsidR="004A3AD6" w:rsidRDefault="004A3AD6" w:rsidP="005F57E8">
      <w:pPr>
        <w:spacing w:line="240" w:lineRule="atLeast"/>
        <w:ind w:left="6372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ED22DB">
        <w:rPr>
          <w:szCs w:val="28"/>
        </w:rPr>
        <w:t xml:space="preserve">  </w:t>
      </w:r>
      <w:r>
        <w:rPr>
          <w:szCs w:val="28"/>
          <w:lang w:val="uk-UA"/>
        </w:rPr>
        <w:t>Додаток 1</w:t>
      </w:r>
    </w:p>
    <w:p w:rsidR="004A3AD6" w:rsidRDefault="004A3AD6" w:rsidP="005F57E8">
      <w:pPr>
        <w:tabs>
          <w:tab w:val="left" w:pos="5944"/>
          <w:tab w:val="left" w:pos="6379"/>
          <w:tab w:val="right" w:pos="9639"/>
        </w:tabs>
        <w:spacing w:line="240" w:lineRule="atLeast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розпорядження</w:t>
      </w:r>
    </w:p>
    <w:p w:rsidR="004A3AD6" w:rsidRPr="00FE1A5E" w:rsidRDefault="004A3AD6" w:rsidP="005F57E8">
      <w:pPr>
        <w:tabs>
          <w:tab w:val="left" w:pos="6379"/>
        </w:tabs>
        <w:spacing w:line="240" w:lineRule="atLeas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Pr="00FE1A5E">
        <w:rPr>
          <w:szCs w:val="28"/>
          <w:lang w:val="uk-UA"/>
        </w:rPr>
        <w:t>26.04.</w:t>
      </w:r>
      <w:r w:rsidRPr="0062502E">
        <w:rPr>
          <w:szCs w:val="28"/>
        </w:rPr>
        <w:t>2017</w:t>
      </w:r>
      <w:r>
        <w:rPr>
          <w:szCs w:val="28"/>
          <w:lang w:val="uk-UA"/>
        </w:rPr>
        <w:t xml:space="preserve">  № </w:t>
      </w:r>
      <w:r w:rsidRPr="00FE1A5E">
        <w:rPr>
          <w:szCs w:val="28"/>
          <w:lang w:val="uk-UA"/>
        </w:rPr>
        <w:t>160</w:t>
      </w:r>
    </w:p>
    <w:p w:rsidR="004A3AD6" w:rsidRDefault="004A3AD6" w:rsidP="005F57E8">
      <w:pPr>
        <w:tabs>
          <w:tab w:val="left" w:pos="4086"/>
        </w:tabs>
        <w:spacing w:line="240" w:lineRule="atLeast"/>
        <w:jc w:val="center"/>
        <w:rPr>
          <w:bCs/>
          <w:szCs w:val="28"/>
          <w:lang w:val="uk-UA"/>
        </w:rPr>
      </w:pPr>
    </w:p>
    <w:p w:rsidR="004A3AD6" w:rsidRPr="00FE1A5E" w:rsidRDefault="004A3AD6" w:rsidP="005F57E8">
      <w:pPr>
        <w:tabs>
          <w:tab w:val="left" w:pos="4086"/>
        </w:tabs>
        <w:spacing w:line="240" w:lineRule="atLeast"/>
        <w:jc w:val="center"/>
        <w:rPr>
          <w:bCs/>
          <w:szCs w:val="28"/>
          <w:lang w:val="uk-UA"/>
        </w:rPr>
      </w:pPr>
    </w:p>
    <w:p w:rsidR="004A3AD6" w:rsidRDefault="004A3AD6" w:rsidP="005F57E8">
      <w:pPr>
        <w:tabs>
          <w:tab w:val="left" w:pos="4086"/>
        </w:tabs>
        <w:spacing w:line="240" w:lineRule="atLeast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СКЛАД</w:t>
      </w:r>
    </w:p>
    <w:p w:rsidR="004A3AD6" w:rsidRDefault="004A3AD6" w:rsidP="005F57E8">
      <w:pPr>
        <w:pStyle w:val="Subtitle"/>
        <w:rPr>
          <w:b w:val="0"/>
          <w:szCs w:val="28"/>
        </w:rPr>
      </w:pPr>
      <w:r>
        <w:rPr>
          <w:b w:val="0"/>
          <w:bCs/>
          <w:szCs w:val="28"/>
        </w:rPr>
        <w:t>районної</w:t>
      </w:r>
      <w:r>
        <w:rPr>
          <w:b w:val="0"/>
          <w:szCs w:val="28"/>
          <w:lang w:eastAsia="uk-UA"/>
        </w:rPr>
        <w:t xml:space="preserve"> </w:t>
      </w:r>
      <w:r w:rsidRPr="00DB473B">
        <w:rPr>
          <w:b w:val="0"/>
          <w:szCs w:val="28"/>
          <w:lang w:eastAsia="uk-UA"/>
        </w:rPr>
        <w:t>інвентари</w:t>
      </w:r>
      <w:r>
        <w:rPr>
          <w:b w:val="0"/>
          <w:szCs w:val="28"/>
          <w:lang w:eastAsia="uk-UA"/>
        </w:rPr>
        <w:t xml:space="preserve">заційної комісії для проведення </w:t>
      </w:r>
      <w:r w:rsidRPr="00DB473B">
        <w:rPr>
          <w:b w:val="0"/>
          <w:szCs w:val="28"/>
          <w:lang w:eastAsia="uk-UA"/>
        </w:rPr>
        <w:t xml:space="preserve">планової технічної інвентаризації захисних споруд </w:t>
      </w:r>
      <w:r w:rsidRPr="00223903">
        <w:rPr>
          <w:b w:val="0"/>
          <w:szCs w:val="28"/>
        </w:rPr>
        <w:t>цивільної оборони</w:t>
      </w:r>
    </w:p>
    <w:p w:rsidR="004A3AD6" w:rsidRPr="00223903" w:rsidRDefault="004A3AD6" w:rsidP="005F57E8">
      <w:pPr>
        <w:pStyle w:val="Subtitle"/>
        <w:rPr>
          <w:b w:val="0"/>
          <w:sz w:val="16"/>
          <w:szCs w:val="16"/>
        </w:rPr>
      </w:pPr>
      <w:r w:rsidRPr="00223903">
        <w:rPr>
          <w:b w:val="0"/>
          <w:szCs w:val="28"/>
        </w:rPr>
        <w:t>(цивільного захисту)</w:t>
      </w:r>
    </w:p>
    <w:p w:rsidR="004A3AD6" w:rsidRPr="005A0C6A" w:rsidRDefault="004A3AD6" w:rsidP="005F57E8">
      <w:pPr>
        <w:tabs>
          <w:tab w:val="left" w:pos="4086"/>
        </w:tabs>
        <w:spacing w:line="240" w:lineRule="atLeast"/>
        <w:jc w:val="center"/>
        <w:rPr>
          <w:b/>
          <w:szCs w:val="28"/>
          <w:lang w:val="uk-UA"/>
        </w:rPr>
      </w:pPr>
    </w:p>
    <w:tbl>
      <w:tblPr>
        <w:tblW w:w="9780" w:type="dxa"/>
        <w:tblLayout w:type="fixed"/>
        <w:tblLook w:val="00A0"/>
      </w:tblPr>
      <w:tblGrid>
        <w:gridCol w:w="2694"/>
        <w:gridCol w:w="7086"/>
      </w:tblGrid>
      <w:tr w:rsidR="004A3AD6" w:rsidRPr="007D1B93" w:rsidTr="0018644F">
        <w:trPr>
          <w:trHeight w:val="535"/>
        </w:trPr>
        <w:tc>
          <w:tcPr>
            <w:tcW w:w="9780" w:type="dxa"/>
            <w:gridSpan w:val="2"/>
          </w:tcPr>
          <w:p w:rsidR="004A3AD6" w:rsidRDefault="004A3AD6" w:rsidP="0018644F">
            <w:pPr>
              <w:spacing w:line="240" w:lineRule="atLeas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</w:t>
            </w:r>
            <w:r w:rsidRPr="007D1B93">
              <w:rPr>
                <w:b/>
                <w:szCs w:val="28"/>
                <w:lang w:val="uk-UA"/>
              </w:rPr>
              <w:t>Голова комісії</w:t>
            </w:r>
          </w:p>
          <w:p w:rsidR="004A3AD6" w:rsidRPr="007D1B93" w:rsidRDefault="004A3AD6" w:rsidP="0018644F">
            <w:pPr>
              <w:spacing w:line="240" w:lineRule="atLeast"/>
              <w:jc w:val="center"/>
              <w:rPr>
                <w:b/>
                <w:szCs w:val="28"/>
                <w:lang w:val="uk-UA"/>
              </w:rPr>
            </w:pPr>
          </w:p>
        </w:tc>
      </w:tr>
      <w:tr w:rsidR="004A3AD6" w:rsidRPr="007D1B93" w:rsidTr="0018644F">
        <w:tc>
          <w:tcPr>
            <w:tcW w:w="2694" w:type="dxa"/>
          </w:tcPr>
          <w:p w:rsidR="004A3AD6" w:rsidRPr="007D1B93" w:rsidRDefault="004A3AD6" w:rsidP="0018644F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Матій Віталій Омельянович</w:t>
            </w:r>
          </w:p>
        </w:tc>
        <w:tc>
          <w:tcPr>
            <w:tcW w:w="7086" w:type="dxa"/>
          </w:tcPr>
          <w:p w:rsidR="004A3AD6" w:rsidRPr="007D1B93" w:rsidRDefault="004A3AD6" w:rsidP="0018644F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перший </w:t>
            </w:r>
            <w:r w:rsidRPr="007D1B93">
              <w:rPr>
                <w:szCs w:val="28"/>
                <w:lang w:val="uk-UA"/>
              </w:rPr>
              <w:t xml:space="preserve">заступник голови райдержадміністрації </w:t>
            </w:r>
          </w:p>
        </w:tc>
      </w:tr>
      <w:tr w:rsidR="004A3AD6" w:rsidRPr="007D1B93" w:rsidTr="0018644F">
        <w:tc>
          <w:tcPr>
            <w:tcW w:w="9780" w:type="dxa"/>
            <w:gridSpan w:val="2"/>
          </w:tcPr>
          <w:p w:rsidR="004A3AD6" w:rsidRPr="007D1B93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4A3AD6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  <w:r w:rsidRPr="007D1B93">
              <w:rPr>
                <w:b/>
                <w:color w:val="000000"/>
                <w:szCs w:val="28"/>
                <w:lang w:val="uk-UA"/>
              </w:rPr>
              <w:t>Заступник</w:t>
            </w:r>
            <w:r>
              <w:rPr>
                <w:b/>
                <w:color w:val="000000"/>
                <w:szCs w:val="28"/>
                <w:lang w:val="uk-UA"/>
              </w:rPr>
              <w:t>и</w:t>
            </w:r>
            <w:r w:rsidRPr="007D1B93">
              <w:rPr>
                <w:b/>
                <w:color w:val="000000"/>
                <w:szCs w:val="28"/>
                <w:lang w:val="uk-UA"/>
              </w:rPr>
              <w:t xml:space="preserve"> голови комісії</w:t>
            </w:r>
            <w:r>
              <w:rPr>
                <w:b/>
                <w:color w:val="000000"/>
                <w:szCs w:val="28"/>
                <w:lang w:val="uk-UA"/>
              </w:rPr>
              <w:t>:</w:t>
            </w:r>
          </w:p>
          <w:p w:rsidR="004A3AD6" w:rsidRPr="007D1B93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4A3AD6" w:rsidRPr="003342DE" w:rsidTr="0018644F">
        <w:tc>
          <w:tcPr>
            <w:tcW w:w="2694" w:type="dxa"/>
          </w:tcPr>
          <w:p w:rsidR="004A3AD6" w:rsidRPr="007D1B93" w:rsidRDefault="004A3AD6" w:rsidP="0018644F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Ланьо Анатолій Андрійович</w:t>
            </w:r>
          </w:p>
          <w:p w:rsidR="004A3AD6" w:rsidRPr="007D1B93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</w:p>
        </w:tc>
        <w:tc>
          <w:tcPr>
            <w:tcW w:w="7086" w:type="dxa"/>
          </w:tcPr>
          <w:p w:rsidR="004A3AD6" w:rsidRPr="0009401F" w:rsidRDefault="004A3AD6" w:rsidP="0018644F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Берегівського міськрайонного в</w:t>
            </w:r>
            <w:r w:rsidRPr="003342DE">
              <w:rPr>
                <w:szCs w:val="28"/>
                <w:lang w:val="uk-UA"/>
              </w:rPr>
              <w:t>ідділ</w:t>
            </w:r>
            <w:r>
              <w:rPr>
                <w:szCs w:val="28"/>
                <w:lang w:val="uk-UA"/>
              </w:rPr>
              <w:t>у</w:t>
            </w:r>
            <w:r w:rsidRPr="003342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управління ДСНС України в Закарпатській області </w:t>
            </w:r>
            <w:r w:rsidRPr="007D1B93">
              <w:rPr>
                <w:szCs w:val="28"/>
                <w:lang w:val="uk-UA"/>
              </w:rPr>
              <w:t>(за згодою)</w:t>
            </w:r>
          </w:p>
        </w:tc>
      </w:tr>
      <w:tr w:rsidR="004A3AD6" w:rsidRPr="007D1B93" w:rsidTr="0018644F">
        <w:tc>
          <w:tcPr>
            <w:tcW w:w="2694" w:type="dxa"/>
          </w:tcPr>
          <w:p w:rsidR="004A3AD6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Мушка Віктор</w:t>
            </w:r>
          </w:p>
          <w:p w:rsidR="004A3AD6" w:rsidRPr="007D1B93" w:rsidRDefault="004A3AD6" w:rsidP="0018644F">
            <w:pPr>
              <w:spacing w:line="240" w:lineRule="atLeas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Василь</w:t>
            </w:r>
            <w:r w:rsidRPr="007D1B93">
              <w:rPr>
                <w:szCs w:val="28"/>
                <w:lang w:val="uk-UA"/>
              </w:rPr>
              <w:t>ович</w:t>
            </w:r>
          </w:p>
        </w:tc>
        <w:tc>
          <w:tcPr>
            <w:tcW w:w="7086" w:type="dxa"/>
          </w:tcPr>
          <w:p w:rsidR="004A3AD6" w:rsidRPr="007D1B93" w:rsidRDefault="004A3AD6" w:rsidP="0018644F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завідувач сектору з питань цивільного захисту населення райдержадміністрації</w:t>
            </w:r>
          </w:p>
        </w:tc>
      </w:tr>
      <w:tr w:rsidR="004A3AD6" w:rsidRPr="007D1B93" w:rsidTr="0018644F">
        <w:tc>
          <w:tcPr>
            <w:tcW w:w="9780" w:type="dxa"/>
            <w:gridSpan w:val="2"/>
          </w:tcPr>
          <w:p w:rsidR="004A3AD6" w:rsidRPr="007D1B93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4A3AD6" w:rsidRPr="007D1B93" w:rsidTr="0018644F">
        <w:tc>
          <w:tcPr>
            <w:tcW w:w="9780" w:type="dxa"/>
            <w:gridSpan w:val="2"/>
          </w:tcPr>
          <w:p w:rsidR="004A3AD6" w:rsidRPr="007D1B93" w:rsidRDefault="004A3AD6" w:rsidP="0018644F">
            <w:pPr>
              <w:spacing w:line="240" w:lineRule="atLeast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4A3AD6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  <w:r w:rsidRPr="007D1B93">
              <w:rPr>
                <w:b/>
                <w:color w:val="000000"/>
                <w:szCs w:val="28"/>
                <w:lang w:val="uk-UA"/>
              </w:rPr>
              <w:t>Члени комісії:</w:t>
            </w:r>
          </w:p>
          <w:p w:rsidR="004A3AD6" w:rsidRPr="007D1B93" w:rsidRDefault="004A3AD6" w:rsidP="0018644F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4A3AD6" w:rsidRPr="007D1B93" w:rsidTr="0018644F">
        <w:tc>
          <w:tcPr>
            <w:tcW w:w="2694" w:type="dxa"/>
          </w:tcPr>
          <w:p w:rsidR="004A3AD6" w:rsidRPr="007D1B93" w:rsidRDefault="004A3AD6" w:rsidP="0018644F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7D1B93">
              <w:rPr>
                <w:color w:val="000000"/>
                <w:szCs w:val="28"/>
                <w:lang w:val="uk-UA"/>
              </w:rPr>
              <w:t>Ваш Олена Михайлівна</w:t>
            </w:r>
          </w:p>
        </w:tc>
        <w:tc>
          <w:tcPr>
            <w:tcW w:w="7086" w:type="dxa"/>
          </w:tcPr>
          <w:p w:rsidR="004A3AD6" w:rsidRDefault="004A3AD6" w:rsidP="0018644F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7D1B93">
              <w:rPr>
                <w:color w:val="000000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4A3AD6" w:rsidRDefault="004A3AD6" w:rsidP="0018644F">
            <w:pPr>
              <w:spacing w:line="240" w:lineRule="atLeast"/>
              <w:rPr>
                <w:color w:val="000000"/>
                <w:szCs w:val="28"/>
                <w:lang w:val="uk-UA"/>
              </w:rPr>
            </w:pPr>
          </w:p>
          <w:p w:rsidR="004A3AD6" w:rsidRPr="00C86CD1" w:rsidRDefault="004A3AD6" w:rsidP="0018644F">
            <w:pPr>
              <w:spacing w:line="240" w:lineRule="atLeast"/>
              <w:rPr>
                <w:color w:val="000000"/>
                <w:szCs w:val="28"/>
                <w:lang w:val="uk-UA"/>
              </w:rPr>
            </w:pPr>
          </w:p>
        </w:tc>
      </w:tr>
      <w:tr w:rsidR="004A3AD6" w:rsidRPr="007D1B93" w:rsidTr="0018644F">
        <w:tc>
          <w:tcPr>
            <w:tcW w:w="2694" w:type="dxa"/>
          </w:tcPr>
          <w:p w:rsidR="004A3AD6" w:rsidRPr="007D1B93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Дерцені Іштван Адальбертович</w:t>
            </w:r>
          </w:p>
        </w:tc>
        <w:tc>
          <w:tcPr>
            <w:tcW w:w="7086" w:type="dxa"/>
          </w:tcPr>
          <w:p w:rsidR="004A3AD6" w:rsidRPr="00FE1A5E" w:rsidRDefault="004A3AD6" w:rsidP="0018644F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начальник </w:t>
            </w:r>
            <w:r w:rsidRPr="003B03D3">
              <w:rPr>
                <w:szCs w:val="28"/>
                <w:lang w:val="uk-UA"/>
              </w:rPr>
              <w:t>відділу управління об’єктами спільної власності територіальних громад сіл, селища району районної ради</w:t>
            </w:r>
            <w:r w:rsidRPr="007D1B93">
              <w:rPr>
                <w:szCs w:val="28"/>
                <w:lang w:val="uk-UA"/>
              </w:rPr>
              <w:t xml:space="preserve"> (за згодою)</w:t>
            </w:r>
          </w:p>
          <w:p w:rsidR="004A3AD6" w:rsidRPr="00FE1A5E" w:rsidRDefault="004A3AD6" w:rsidP="0018644F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4A3AD6" w:rsidRPr="007D1B93" w:rsidTr="0018644F">
        <w:tc>
          <w:tcPr>
            <w:tcW w:w="2694" w:type="dxa"/>
          </w:tcPr>
          <w:p w:rsidR="004A3AD6" w:rsidRPr="007D1B93" w:rsidRDefault="004A3AD6" w:rsidP="004C7ECC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Дуридівка Євген Євгенович</w:t>
            </w:r>
          </w:p>
        </w:tc>
        <w:tc>
          <w:tcPr>
            <w:tcW w:w="7086" w:type="dxa"/>
          </w:tcPr>
          <w:p w:rsidR="004A3AD6" w:rsidRDefault="004A3AD6" w:rsidP="004C7ECC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Завідувач сектору інфраструктури та житлово-комунального господарства </w:t>
            </w:r>
            <w:r w:rsidRPr="007D1B93">
              <w:rPr>
                <w:color w:val="000000"/>
                <w:szCs w:val="28"/>
                <w:lang w:val="uk-UA"/>
              </w:rPr>
              <w:t xml:space="preserve"> </w:t>
            </w:r>
            <w:r w:rsidRPr="007D1B93">
              <w:rPr>
                <w:szCs w:val="28"/>
                <w:lang w:val="uk-UA"/>
              </w:rPr>
              <w:t>райдержадміністрації</w:t>
            </w:r>
          </w:p>
          <w:p w:rsidR="004A3AD6" w:rsidRPr="007D1B93" w:rsidRDefault="004A3AD6" w:rsidP="004C7ECC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</w:tr>
      <w:tr w:rsidR="004A3AD6" w:rsidRPr="0062502E" w:rsidTr="0018644F">
        <w:tc>
          <w:tcPr>
            <w:tcW w:w="2694" w:type="dxa"/>
          </w:tcPr>
          <w:p w:rsidR="004A3AD6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Мельничук Сергій</w:t>
            </w:r>
          </w:p>
          <w:p w:rsidR="004A3AD6" w:rsidRPr="007D1B93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Миколайович </w:t>
            </w:r>
          </w:p>
        </w:tc>
        <w:tc>
          <w:tcPr>
            <w:tcW w:w="7086" w:type="dxa"/>
          </w:tcPr>
          <w:p w:rsidR="004A3AD6" w:rsidRPr="007D1B93" w:rsidRDefault="004A3AD6" w:rsidP="0018644F">
            <w:pPr>
              <w:spacing w:line="240" w:lineRule="atLeas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фахівець Берегівського міськрайонного в</w:t>
            </w:r>
            <w:r w:rsidRPr="003342DE">
              <w:rPr>
                <w:szCs w:val="28"/>
                <w:lang w:val="uk-UA"/>
              </w:rPr>
              <w:t>ідділ</w:t>
            </w:r>
            <w:r>
              <w:rPr>
                <w:szCs w:val="28"/>
                <w:lang w:val="uk-UA"/>
              </w:rPr>
              <w:t>у</w:t>
            </w:r>
            <w:r w:rsidRPr="003342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управління ДСНС України в Закарпатській області </w:t>
            </w:r>
            <w:r w:rsidRPr="007D1B93">
              <w:rPr>
                <w:szCs w:val="28"/>
                <w:lang w:val="uk-UA"/>
              </w:rPr>
              <w:t>(за згодою)</w:t>
            </w:r>
          </w:p>
        </w:tc>
      </w:tr>
      <w:tr w:rsidR="004A3AD6" w:rsidRPr="0062502E" w:rsidTr="0018644F">
        <w:tc>
          <w:tcPr>
            <w:tcW w:w="2694" w:type="dxa"/>
          </w:tcPr>
          <w:p w:rsidR="004A3AD6" w:rsidRPr="007D1B93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6" w:type="dxa"/>
          </w:tcPr>
          <w:p w:rsidR="004A3AD6" w:rsidRPr="007D1B93" w:rsidRDefault="004A3AD6" w:rsidP="0018644F">
            <w:pPr>
              <w:spacing w:line="240" w:lineRule="atLeas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</w:tbl>
    <w:p w:rsidR="004A3AD6" w:rsidRDefault="004A3AD6" w:rsidP="005F57E8">
      <w:pPr>
        <w:spacing w:line="240" w:lineRule="atLeast"/>
        <w:rPr>
          <w:b/>
          <w:sz w:val="16"/>
          <w:szCs w:val="16"/>
          <w:lang w:val="uk-UA"/>
        </w:rPr>
      </w:pPr>
    </w:p>
    <w:p w:rsidR="004A3AD6" w:rsidRPr="00826A4C" w:rsidRDefault="004A3AD6" w:rsidP="005F57E8">
      <w:pPr>
        <w:spacing w:line="240" w:lineRule="atLeast"/>
        <w:rPr>
          <w:b/>
          <w:szCs w:val="28"/>
          <w:lang w:val="uk-UA"/>
        </w:rPr>
      </w:pPr>
      <w:r w:rsidRPr="00826A4C">
        <w:rPr>
          <w:b/>
          <w:szCs w:val="28"/>
          <w:lang w:val="uk-UA"/>
        </w:rPr>
        <w:t xml:space="preserve">Керівник апарату </w:t>
      </w:r>
    </w:p>
    <w:p w:rsidR="004A3AD6" w:rsidRPr="00826A4C" w:rsidRDefault="004A3AD6" w:rsidP="005F57E8">
      <w:pPr>
        <w:spacing w:line="240" w:lineRule="atLeast"/>
        <w:rPr>
          <w:b/>
          <w:szCs w:val="28"/>
          <w:lang w:val="uk-UA"/>
        </w:rPr>
      </w:pPr>
      <w:r w:rsidRPr="00407F2E">
        <w:rPr>
          <w:b/>
          <w:lang w:val="uk-UA"/>
        </w:rPr>
        <w:t xml:space="preserve">державної адміністрації    </w:t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  <w:t xml:space="preserve">        Н.Терлецька</w:t>
      </w:r>
    </w:p>
    <w:p w:rsidR="004A3AD6" w:rsidRDefault="004A3AD6" w:rsidP="005F57E8">
      <w:pPr>
        <w:pStyle w:val="Subtitle"/>
        <w:ind w:left="6372" w:right="-567"/>
        <w:jc w:val="left"/>
        <w:rPr>
          <w:b w:val="0"/>
          <w:szCs w:val="28"/>
        </w:rPr>
      </w:pPr>
    </w:p>
    <w:p w:rsidR="004A3AD6" w:rsidRDefault="004A3AD6" w:rsidP="005F57E8">
      <w:pPr>
        <w:pStyle w:val="Subtitle"/>
        <w:ind w:left="6372" w:right="-567"/>
        <w:jc w:val="left"/>
        <w:rPr>
          <w:b w:val="0"/>
          <w:szCs w:val="28"/>
        </w:rPr>
      </w:pPr>
    </w:p>
    <w:p w:rsidR="004A3AD6" w:rsidRDefault="004A3AD6" w:rsidP="005F57E8">
      <w:pPr>
        <w:pStyle w:val="Subtitle"/>
        <w:ind w:left="6372" w:right="-567"/>
        <w:jc w:val="left"/>
        <w:rPr>
          <w:b w:val="0"/>
          <w:szCs w:val="28"/>
        </w:rPr>
      </w:pPr>
    </w:p>
    <w:p w:rsidR="004A3AD6" w:rsidRPr="00CD2E96" w:rsidRDefault="004A3AD6" w:rsidP="005F57E8">
      <w:pPr>
        <w:pStyle w:val="Subtitle"/>
        <w:ind w:left="6372" w:right="-567"/>
        <w:jc w:val="left"/>
        <w:rPr>
          <w:b w:val="0"/>
          <w:szCs w:val="28"/>
        </w:rPr>
      </w:pPr>
      <w:r w:rsidRPr="00CD2E96">
        <w:rPr>
          <w:b w:val="0"/>
          <w:szCs w:val="28"/>
        </w:rPr>
        <w:t>ЗАТВЕРДЖЕНО</w:t>
      </w:r>
    </w:p>
    <w:p w:rsidR="004A3AD6" w:rsidRPr="00CD2E96" w:rsidRDefault="004A3AD6" w:rsidP="005F57E8">
      <w:pPr>
        <w:pStyle w:val="Subtitle"/>
        <w:ind w:left="6372" w:right="-567"/>
        <w:jc w:val="left"/>
        <w:rPr>
          <w:b w:val="0"/>
          <w:szCs w:val="28"/>
        </w:rPr>
      </w:pPr>
      <w:r w:rsidRPr="00CD2E96">
        <w:rPr>
          <w:b w:val="0"/>
          <w:szCs w:val="28"/>
        </w:rPr>
        <w:t>Розпорядження голови</w:t>
      </w:r>
      <w:r>
        <w:rPr>
          <w:b w:val="0"/>
          <w:szCs w:val="28"/>
        </w:rPr>
        <w:t xml:space="preserve"> </w:t>
      </w:r>
    </w:p>
    <w:p w:rsidR="004A3AD6" w:rsidRPr="00CD2E96" w:rsidRDefault="004A3AD6" w:rsidP="005F57E8">
      <w:pPr>
        <w:pStyle w:val="Subtitle"/>
        <w:ind w:left="5664" w:right="-567" w:firstLine="708"/>
        <w:jc w:val="left"/>
        <w:rPr>
          <w:b w:val="0"/>
          <w:szCs w:val="28"/>
        </w:rPr>
      </w:pPr>
      <w:r w:rsidRPr="00CD2E96">
        <w:rPr>
          <w:b w:val="0"/>
          <w:szCs w:val="28"/>
        </w:rPr>
        <w:t>державної адміністрації</w:t>
      </w:r>
    </w:p>
    <w:p w:rsidR="004A3AD6" w:rsidRPr="00FE1A5E" w:rsidRDefault="004A3AD6" w:rsidP="005F57E8">
      <w:pPr>
        <w:pStyle w:val="Subtitle"/>
        <w:rPr>
          <w:b w:val="0"/>
          <w:color w:val="000000"/>
        </w:rPr>
      </w:pP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</w:r>
      <w:r w:rsidRPr="0062502E">
        <w:rPr>
          <w:b w:val="0"/>
          <w:szCs w:val="28"/>
          <w:lang w:val="ru-RU"/>
        </w:rPr>
        <w:tab/>
        <w:t xml:space="preserve">    </w:t>
      </w:r>
      <w:r w:rsidRPr="00FE1A5E">
        <w:rPr>
          <w:b w:val="0"/>
          <w:szCs w:val="28"/>
        </w:rPr>
        <w:t>26.04.</w:t>
      </w:r>
      <w:r w:rsidRPr="0062502E">
        <w:rPr>
          <w:b w:val="0"/>
          <w:szCs w:val="28"/>
          <w:lang w:val="ru-RU"/>
        </w:rPr>
        <w:t>2017</w:t>
      </w:r>
      <w:r w:rsidRPr="00FE1A5E">
        <w:rPr>
          <w:b w:val="0"/>
          <w:szCs w:val="28"/>
        </w:rPr>
        <w:t xml:space="preserve">  № 160</w:t>
      </w:r>
    </w:p>
    <w:p w:rsidR="004A3AD6" w:rsidRDefault="004A3AD6" w:rsidP="005F57E8">
      <w:pPr>
        <w:pStyle w:val="Subtitle"/>
        <w:rPr>
          <w:b w:val="0"/>
          <w:color w:val="000000"/>
        </w:rPr>
      </w:pPr>
    </w:p>
    <w:p w:rsidR="004A3AD6" w:rsidRPr="00711B95" w:rsidRDefault="004A3AD6" w:rsidP="005F57E8">
      <w:pPr>
        <w:pStyle w:val="Subtitle"/>
        <w:rPr>
          <w:b w:val="0"/>
          <w:color w:val="000000"/>
        </w:rPr>
      </w:pPr>
      <w:r w:rsidRPr="00711B95">
        <w:rPr>
          <w:b w:val="0"/>
          <w:color w:val="000000"/>
        </w:rPr>
        <w:t>ПЛАН</w:t>
      </w:r>
    </w:p>
    <w:p w:rsidR="004A3AD6" w:rsidRDefault="004A3AD6" w:rsidP="005F57E8">
      <w:pPr>
        <w:pStyle w:val="Subtitle"/>
        <w:rPr>
          <w:b w:val="0"/>
          <w:color w:val="000000"/>
        </w:rPr>
      </w:pPr>
      <w:r>
        <w:rPr>
          <w:b w:val="0"/>
          <w:color w:val="000000"/>
        </w:rPr>
        <w:t>з</w:t>
      </w:r>
      <w:r w:rsidRPr="00646109">
        <w:rPr>
          <w:b w:val="0"/>
          <w:color w:val="000000"/>
        </w:rPr>
        <w:t>аходів</w:t>
      </w:r>
      <w:r>
        <w:rPr>
          <w:b w:val="0"/>
          <w:color w:val="000000"/>
        </w:rPr>
        <w:t>,</w:t>
      </w:r>
      <w:r w:rsidRPr="00646109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щодо </w:t>
      </w:r>
      <w:r w:rsidRPr="00646109">
        <w:rPr>
          <w:b w:val="0"/>
          <w:color w:val="000000"/>
        </w:rPr>
        <w:t>проведення</w:t>
      </w:r>
      <w:r>
        <w:rPr>
          <w:b w:val="0"/>
          <w:color w:val="000000"/>
        </w:rPr>
        <w:t xml:space="preserve"> в районі </w:t>
      </w:r>
      <w:r w:rsidRPr="00646109">
        <w:rPr>
          <w:b w:val="0"/>
          <w:color w:val="000000"/>
        </w:rPr>
        <w:t xml:space="preserve"> планової технічної інвентаризації захисних споруд </w:t>
      </w:r>
      <w:r w:rsidRPr="00244131">
        <w:rPr>
          <w:b w:val="0"/>
          <w:color w:val="000000"/>
        </w:rPr>
        <w:t>у 201</w:t>
      </w:r>
      <w:r>
        <w:rPr>
          <w:b w:val="0"/>
          <w:color w:val="000000"/>
        </w:rPr>
        <w:t>7-2018 роках</w:t>
      </w:r>
      <w:bookmarkStart w:id="0" w:name="_GoBack"/>
      <w:bookmarkEnd w:id="0"/>
    </w:p>
    <w:p w:rsidR="004A3AD6" w:rsidRDefault="004A3AD6" w:rsidP="005F57E8">
      <w:pPr>
        <w:pStyle w:val="Subtitle"/>
        <w:rPr>
          <w:b w:val="0"/>
          <w:color w:val="00000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924"/>
        <w:gridCol w:w="1754"/>
      </w:tblGrid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rPr>
                <w:color w:val="000000"/>
                <w:szCs w:val="28"/>
                <w:lang w:eastAsia="uk-UA"/>
              </w:rPr>
            </w:pPr>
            <w:r w:rsidRPr="007D1B93">
              <w:rPr>
                <w:color w:val="000000"/>
                <w:szCs w:val="28"/>
                <w:lang w:eastAsia="uk-UA"/>
              </w:rPr>
              <w:t>№</w:t>
            </w:r>
          </w:p>
          <w:p w:rsidR="004A3AD6" w:rsidRPr="007D1B93" w:rsidRDefault="004A3AD6" w:rsidP="0018644F">
            <w:pPr>
              <w:pStyle w:val="Subtitle"/>
              <w:rPr>
                <w:color w:val="000000"/>
                <w:szCs w:val="28"/>
                <w:lang w:eastAsia="uk-UA"/>
              </w:rPr>
            </w:pPr>
            <w:r w:rsidRPr="007D1B93">
              <w:rPr>
                <w:color w:val="000000"/>
                <w:szCs w:val="28"/>
                <w:lang w:eastAsia="uk-UA"/>
              </w:rPr>
              <w:t>з/п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rPr>
                <w:szCs w:val="28"/>
              </w:rPr>
            </w:pPr>
            <w:r w:rsidRPr="007D1B93">
              <w:rPr>
                <w:color w:val="000000"/>
                <w:szCs w:val="28"/>
                <w:lang w:eastAsia="uk-UA"/>
              </w:rPr>
              <w:t>Найменування заходів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rPr>
                <w:szCs w:val="28"/>
              </w:rPr>
            </w:pPr>
            <w:r w:rsidRPr="007D1B93">
              <w:rPr>
                <w:color w:val="000000"/>
                <w:szCs w:val="28"/>
                <w:lang w:eastAsia="uk-UA"/>
              </w:rPr>
              <w:t>Відповідальні за виконання</w:t>
            </w:r>
          </w:p>
        </w:tc>
        <w:tc>
          <w:tcPr>
            <w:tcW w:w="1754" w:type="dxa"/>
          </w:tcPr>
          <w:p w:rsidR="004A3AD6" w:rsidRPr="007D1B93" w:rsidRDefault="004A3AD6" w:rsidP="0018644F">
            <w:pPr>
              <w:pStyle w:val="Subtitle"/>
              <w:ind w:left="-108" w:right="-189"/>
              <w:rPr>
                <w:szCs w:val="28"/>
              </w:rPr>
            </w:pPr>
            <w:r w:rsidRPr="007D1B93">
              <w:rPr>
                <w:color w:val="000000"/>
                <w:szCs w:val="28"/>
                <w:lang w:eastAsia="uk-UA"/>
              </w:rPr>
              <w:t>Строк виконання</w:t>
            </w: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1.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</w:rPr>
              <w:t xml:space="preserve">Забезпечення виконання відповідних заходів щодо належного фінансування </w:t>
            </w:r>
            <w:r w:rsidRPr="007D1B93">
              <w:rPr>
                <w:b w:val="0"/>
                <w:color w:val="000000"/>
                <w:szCs w:val="28"/>
              </w:rPr>
              <w:t xml:space="preserve">технічної інвентаризації захисних споруд </w:t>
            </w:r>
            <w:r>
              <w:rPr>
                <w:b w:val="0"/>
                <w:color w:val="000000"/>
                <w:szCs w:val="28"/>
              </w:rPr>
              <w:t>цивільного захисту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 w:rsidRPr="007D1B93">
              <w:rPr>
                <w:b w:val="0"/>
                <w:color w:val="000000"/>
                <w:szCs w:val="28"/>
              </w:rPr>
              <w:t>Власники (балан</w:t>
            </w:r>
            <w:r>
              <w:rPr>
                <w:b w:val="0"/>
                <w:color w:val="000000"/>
                <w:szCs w:val="28"/>
              </w:rPr>
              <w:t xml:space="preserve">соутримувачі) захисних споруд </w:t>
            </w:r>
            <w:r w:rsidRPr="007D1B93">
              <w:rPr>
                <w:b w:val="0"/>
                <w:color w:val="000000"/>
                <w:szCs w:val="28"/>
              </w:rPr>
              <w:t>цивільного захисту</w:t>
            </w:r>
          </w:p>
        </w:tc>
        <w:tc>
          <w:tcPr>
            <w:tcW w:w="1754" w:type="dxa"/>
          </w:tcPr>
          <w:p w:rsidR="004A3AD6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>Протягом</w:t>
            </w:r>
          </w:p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>2017-2018 років</w:t>
            </w:r>
          </w:p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2.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 xml:space="preserve">Укладення угод 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>між</w:t>
            </w:r>
            <w:r>
              <w:rPr>
                <w:b w:val="0"/>
                <w:color w:val="000000"/>
                <w:szCs w:val="28"/>
                <w:lang w:eastAsia="uk-UA"/>
              </w:rPr>
              <w:t xml:space="preserve"> замовником технічної інвентари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>зації захисної споруди та бюро технічної інвентаризації на проведення технічної інвентаризації захисної споруди, як об’єкта нерухомого майна</w:t>
            </w:r>
            <w:r>
              <w:rPr>
                <w:b w:val="0"/>
                <w:color w:val="000000"/>
                <w:szCs w:val="28"/>
                <w:lang w:eastAsia="uk-UA"/>
              </w:rPr>
              <w:t xml:space="preserve"> комунальної власності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Власники (балансоутри</w:t>
            </w:r>
            <w:r w:rsidRPr="007D1B93">
              <w:rPr>
                <w:b w:val="0"/>
                <w:color w:val="000000"/>
                <w:szCs w:val="28"/>
              </w:rPr>
              <w:t>му</w:t>
            </w:r>
            <w:r>
              <w:rPr>
                <w:b w:val="0"/>
                <w:color w:val="000000"/>
                <w:szCs w:val="28"/>
              </w:rPr>
              <w:t>вачі) захисних споруд цивільного</w:t>
            </w:r>
            <w:r w:rsidRPr="007D1B93">
              <w:rPr>
                <w:b w:val="0"/>
                <w:color w:val="000000"/>
                <w:szCs w:val="28"/>
              </w:rPr>
              <w:t xml:space="preserve"> захисту</w:t>
            </w:r>
            <w:r>
              <w:rPr>
                <w:b w:val="0"/>
                <w:color w:val="000000"/>
                <w:szCs w:val="28"/>
              </w:rPr>
              <w:t xml:space="preserve"> комунальної власності</w:t>
            </w:r>
            <w:r w:rsidRPr="007D1B93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 xml:space="preserve"> -//-</w:t>
            </w: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3.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Здійснення контролю за укладанням </w:t>
            </w:r>
            <w:r w:rsidRPr="007D1B93">
              <w:rPr>
                <w:b w:val="0"/>
                <w:color w:val="000000"/>
                <w:szCs w:val="28"/>
              </w:rPr>
              <w:t xml:space="preserve">власниками (балансоутримувачами) захисних споруд </w:t>
            </w:r>
            <w:r>
              <w:rPr>
                <w:b w:val="0"/>
                <w:color w:val="000000"/>
                <w:szCs w:val="28"/>
              </w:rPr>
              <w:t xml:space="preserve">цивільного захисту угод 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із бюро технічної інвентаризації. Узагальнення та подання до </w:t>
            </w:r>
            <w:r w:rsidRPr="007D1B93">
              <w:rPr>
                <w:b w:val="0"/>
                <w:color w:val="000000"/>
                <w:szCs w:val="28"/>
              </w:rPr>
              <w:t>територіальної комісії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 інформації про стан укладення</w:t>
            </w:r>
            <w:r>
              <w:rPr>
                <w:b w:val="0"/>
                <w:color w:val="000000"/>
                <w:szCs w:val="28"/>
                <w:lang w:eastAsia="uk-UA"/>
              </w:rPr>
              <w:t xml:space="preserve"> угод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zCs w:val="28"/>
              </w:rPr>
              <w:t>Сектор з питань цивільного захисту райдержадміністрації спільно із районною інвентаризаційною комісією</w:t>
            </w:r>
          </w:p>
        </w:tc>
        <w:tc>
          <w:tcPr>
            <w:tcW w:w="1754" w:type="dxa"/>
          </w:tcPr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 xml:space="preserve">-//- </w:t>
            </w: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4.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Проведення технічного обстеження </w:t>
            </w:r>
            <w:r>
              <w:rPr>
                <w:b w:val="0"/>
                <w:color w:val="000000"/>
                <w:szCs w:val="28"/>
              </w:rPr>
              <w:t>захисних споруд цивільного захисту</w:t>
            </w:r>
            <w:r w:rsidRPr="007D1B93">
              <w:rPr>
                <w:b w:val="0"/>
                <w:color w:val="000000"/>
                <w:szCs w:val="28"/>
              </w:rPr>
              <w:t>, як об’єктів нерухомого майна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Сектор з питань цивільного захисту райдержадміністрації спільно із районною інвентаризаційною комісією та</w:t>
            </w:r>
            <w:r w:rsidRPr="007D1B93">
              <w:rPr>
                <w:b w:val="0"/>
                <w:bCs/>
                <w:szCs w:val="28"/>
              </w:rPr>
              <w:t xml:space="preserve"> </w:t>
            </w:r>
            <w:r w:rsidRPr="007D1B93">
              <w:rPr>
                <w:b w:val="0"/>
                <w:szCs w:val="28"/>
              </w:rPr>
              <w:t xml:space="preserve">комунальним </w:t>
            </w:r>
          </w:p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підприємством „</w:t>
            </w:r>
            <w:r w:rsidRPr="007D1B93">
              <w:rPr>
                <w:b w:val="0"/>
                <w:szCs w:val="28"/>
              </w:rPr>
              <w:t>Бюро технічної інвентаризації Берегівської районної ради</w:t>
            </w:r>
            <w:r>
              <w:rPr>
                <w:b w:val="0"/>
                <w:szCs w:val="28"/>
              </w:rPr>
              <w:t>” (за згодою)</w:t>
            </w:r>
          </w:p>
        </w:tc>
        <w:tc>
          <w:tcPr>
            <w:tcW w:w="1754" w:type="dxa"/>
          </w:tcPr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>-//-</w:t>
            </w:r>
          </w:p>
        </w:tc>
      </w:tr>
    </w:tbl>
    <w:p w:rsidR="004A3AD6" w:rsidRPr="00ED22DB" w:rsidRDefault="004A3AD6" w:rsidP="00ED22DB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924"/>
        <w:gridCol w:w="1754"/>
      </w:tblGrid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5.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Здійснення контролю за проведенням інвентаризації </w:t>
            </w:r>
            <w:r w:rsidRPr="007D1B93">
              <w:rPr>
                <w:b w:val="0"/>
                <w:color w:val="000000"/>
                <w:szCs w:val="28"/>
              </w:rPr>
              <w:t xml:space="preserve">підприємствами - власниками захисних споруд (балансо-утримувачами) та </w:t>
            </w:r>
            <w:r>
              <w:rPr>
                <w:b w:val="0"/>
                <w:szCs w:val="28"/>
              </w:rPr>
              <w:t>комунальним підприємством „</w:t>
            </w:r>
            <w:r w:rsidRPr="007D1B93">
              <w:rPr>
                <w:b w:val="0"/>
                <w:szCs w:val="28"/>
              </w:rPr>
              <w:t>Бюро технічної інвентаризації Берегівської районної ради</w:t>
            </w:r>
            <w:r>
              <w:rPr>
                <w:b w:val="0"/>
                <w:szCs w:val="28"/>
              </w:rPr>
              <w:t>”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, </w:t>
            </w:r>
            <w:r w:rsidRPr="007D1B93">
              <w:rPr>
                <w:b w:val="0"/>
                <w:color w:val="000000"/>
                <w:szCs w:val="28"/>
              </w:rPr>
              <w:t>яке безпосередньо проводить технічну</w:t>
            </w:r>
            <w:r>
              <w:rPr>
                <w:b w:val="0"/>
                <w:color w:val="000000"/>
                <w:szCs w:val="28"/>
              </w:rPr>
              <w:t xml:space="preserve"> інвентаризацію захисних споруд цивільного захисту, </w:t>
            </w:r>
            <w:r w:rsidRPr="007D1B93">
              <w:rPr>
                <w:b w:val="0"/>
                <w:color w:val="000000"/>
                <w:szCs w:val="28"/>
              </w:rPr>
              <w:t>відповідно до вимог нормативно-правових та методичних документів, які регламентують проведення технічної інвентаризації.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 xml:space="preserve"> При необхідності залучати до цих робіт спеціалізовані проектні організації, які мають ліцензію на проведення цих робіт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zCs w:val="28"/>
              </w:rPr>
              <w:t>Сектор з питань цивільного захисту райдержадміністрації спільно із районною інвентаризаційною комісією</w:t>
            </w:r>
          </w:p>
        </w:tc>
        <w:tc>
          <w:tcPr>
            <w:tcW w:w="1754" w:type="dxa"/>
          </w:tcPr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  <w:lang w:eastAsia="uk-UA"/>
              </w:rPr>
            </w:pPr>
            <w:r>
              <w:rPr>
                <w:b w:val="0"/>
                <w:color w:val="000000"/>
                <w:szCs w:val="28"/>
                <w:lang w:eastAsia="uk-UA"/>
              </w:rPr>
              <w:t>-//-</w:t>
            </w: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6.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  <w:lang w:eastAsia="uk-UA"/>
              </w:rPr>
              <w:t>Уточнення та оновлення облікових документів на захисні споруди,</w:t>
            </w:r>
            <w:r>
              <w:rPr>
                <w:b w:val="0"/>
                <w:color w:val="000000"/>
                <w:szCs w:val="28"/>
                <w:lang w:eastAsia="uk-UA"/>
              </w:rPr>
              <w:t xml:space="preserve"> на яких проведено технічну інвентаризацію та </w:t>
            </w:r>
            <w:r w:rsidRPr="007D1B93">
              <w:rPr>
                <w:b w:val="0"/>
                <w:color w:val="000000"/>
                <w:szCs w:val="28"/>
                <w:lang w:eastAsia="uk-UA"/>
              </w:rPr>
              <w:t>внесення змін до електронної бази даних про їх облік</w:t>
            </w:r>
          </w:p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zCs w:val="28"/>
              </w:rPr>
              <w:t>Сектор з питань цивільного захисту райдержадміністрації спільно із районною інвентаризаційною комісією та</w:t>
            </w:r>
            <w:r w:rsidRPr="007D1B93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Берегівським міськрайонним</w:t>
            </w:r>
            <w:r w:rsidRPr="00635462">
              <w:rPr>
                <w:b w:val="0"/>
                <w:szCs w:val="28"/>
              </w:rPr>
              <w:t xml:space="preserve"> відділ</w:t>
            </w:r>
            <w:r>
              <w:rPr>
                <w:b w:val="0"/>
                <w:szCs w:val="28"/>
              </w:rPr>
              <w:t>ом</w:t>
            </w:r>
            <w:r w:rsidRPr="00635462">
              <w:rPr>
                <w:b w:val="0"/>
                <w:szCs w:val="28"/>
              </w:rPr>
              <w:t xml:space="preserve"> управління ДСНС України в Закарпатській області</w:t>
            </w:r>
            <w:r>
              <w:rPr>
                <w:b w:val="0"/>
                <w:szCs w:val="28"/>
              </w:rPr>
              <w:t xml:space="preserve">  (за згодою)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4A3AD6" w:rsidRPr="005F4B57" w:rsidRDefault="004A3AD6" w:rsidP="0018644F">
            <w:pPr>
              <w:pStyle w:val="Subtitle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5F4B57">
              <w:rPr>
                <w:b w:val="0"/>
                <w:szCs w:val="28"/>
              </w:rPr>
              <w:t xml:space="preserve">о </w:t>
            </w:r>
            <w:r>
              <w:rPr>
                <w:b w:val="0"/>
                <w:szCs w:val="28"/>
              </w:rPr>
              <w:t>1вересня</w:t>
            </w:r>
            <w:r w:rsidRPr="005F4B57">
              <w:rPr>
                <w:b w:val="0"/>
                <w:szCs w:val="28"/>
              </w:rPr>
              <w:t xml:space="preserve"> 201</w:t>
            </w:r>
            <w:r>
              <w:rPr>
                <w:b w:val="0"/>
                <w:szCs w:val="28"/>
              </w:rPr>
              <w:t>7</w:t>
            </w:r>
            <w:r w:rsidRPr="005F4B57">
              <w:rPr>
                <w:b w:val="0"/>
                <w:szCs w:val="28"/>
              </w:rPr>
              <w:t xml:space="preserve"> року </w:t>
            </w:r>
            <w:r>
              <w:rPr>
                <w:b w:val="0"/>
                <w:szCs w:val="28"/>
              </w:rPr>
              <w:t xml:space="preserve">– </w:t>
            </w:r>
            <w:r w:rsidRPr="005F4B57">
              <w:rPr>
                <w:b w:val="0"/>
                <w:szCs w:val="28"/>
              </w:rPr>
              <w:t>на проінвентаризовані споруди;</w:t>
            </w:r>
          </w:p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  <w:lang w:eastAsia="uk-UA"/>
              </w:rPr>
              <w:t>д</w:t>
            </w:r>
            <w:r w:rsidRPr="005F4B57">
              <w:rPr>
                <w:b w:val="0"/>
                <w:szCs w:val="28"/>
                <w:lang w:eastAsia="uk-UA"/>
              </w:rPr>
              <w:t>о</w:t>
            </w:r>
            <w:r>
              <w:rPr>
                <w:b w:val="0"/>
                <w:szCs w:val="28"/>
                <w:lang w:eastAsia="uk-UA"/>
              </w:rPr>
              <w:t xml:space="preserve"> 1</w:t>
            </w:r>
            <w:r w:rsidRPr="005F4B57">
              <w:rPr>
                <w:b w:val="0"/>
                <w:szCs w:val="28"/>
                <w:lang w:eastAsia="uk-UA"/>
              </w:rPr>
              <w:t xml:space="preserve"> </w:t>
            </w:r>
            <w:r>
              <w:rPr>
                <w:b w:val="0"/>
                <w:szCs w:val="28"/>
                <w:lang w:eastAsia="uk-UA"/>
              </w:rPr>
              <w:t>січня</w:t>
            </w:r>
            <w:r w:rsidRPr="005F4B57">
              <w:rPr>
                <w:b w:val="0"/>
                <w:szCs w:val="28"/>
                <w:lang w:eastAsia="uk-UA"/>
              </w:rPr>
              <w:t>ня 201</w:t>
            </w:r>
            <w:r>
              <w:rPr>
                <w:b w:val="0"/>
                <w:szCs w:val="28"/>
                <w:lang w:eastAsia="uk-UA"/>
              </w:rPr>
              <w:t>8</w:t>
            </w:r>
            <w:r w:rsidRPr="005F4B57">
              <w:rPr>
                <w:b w:val="0"/>
                <w:szCs w:val="28"/>
              </w:rPr>
              <w:t xml:space="preserve"> року </w:t>
            </w:r>
            <w:r>
              <w:rPr>
                <w:b w:val="0"/>
                <w:szCs w:val="28"/>
              </w:rPr>
              <w:t xml:space="preserve">– </w:t>
            </w:r>
            <w:r w:rsidRPr="005F4B57">
              <w:rPr>
                <w:b w:val="0"/>
                <w:szCs w:val="28"/>
              </w:rPr>
              <w:t>на всі споруди</w:t>
            </w:r>
            <w:r w:rsidRPr="007D1B93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 xml:space="preserve"> </w:t>
            </w:r>
          </w:p>
          <w:p w:rsidR="004A3AD6" w:rsidRPr="007D1B93" w:rsidRDefault="004A3AD6" w:rsidP="0018644F">
            <w:pPr>
              <w:pStyle w:val="Subtitle"/>
              <w:rPr>
                <w:b w:val="0"/>
                <w:color w:val="000000"/>
                <w:szCs w:val="28"/>
              </w:rPr>
            </w:pPr>
          </w:p>
          <w:p w:rsidR="004A3AD6" w:rsidRPr="007D1B93" w:rsidRDefault="004A3AD6" w:rsidP="0018644F">
            <w:pPr>
              <w:pStyle w:val="Subtitle"/>
              <w:jc w:val="left"/>
              <w:rPr>
                <w:color w:val="000000"/>
                <w:szCs w:val="28"/>
              </w:rPr>
            </w:pPr>
          </w:p>
        </w:tc>
      </w:tr>
      <w:tr w:rsidR="004A3AD6" w:rsidRPr="007D1B93" w:rsidTr="0018644F">
        <w:tc>
          <w:tcPr>
            <w:tcW w:w="568" w:type="dxa"/>
          </w:tcPr>
          <w:p w:rsidR="004A3AD6" w:rsidRPr="007D1B93" w:rsidRDefault="004A3AD6" w:rsidP="0018644F">
            <w:pPr>
              <w:pStyle w:val="Subtitle"/>
              <w:ind w:right="-70"/>
              <w:jc w:val="left"/>
              <w:rPr>
                <w:b w:val="0"/>
                <w:color w:val="000000"/>
                <w:szCs w:val="28"/>
                <w:lang w:eastAsia="uk-UA"/>
              </w:rPr>
            </w:pPr>
            <w:r w:rsidRPr="007D1B93">
              <w:rPr>
                <w:b w:val="0"/>
                <w:color w:val="000000"/>
                <w:szCs w:val="28"/>
              </w:rPr>
              <w:t>7.</w:t>
            </w:r>
          </w:p>
        </w:tc>
        <w:tc>
          <w:tcPr>
            <w:tcW w:w="4536" w:type="dxa"/>
          </w:tcPr>
          <w:p w:rsidR="004A3AD6" w:rsidRPr="007D1B93" w:rsidRDefault="004A3AD6" w:rsidP="0018644F">
            <w:pPr>
              <w:pStyle w:val="Subtitle"/>
              <w:ind w:right="34"/>
              <w:jc w:val="both"/>
              <w:rPr>
                <w:b w:val="0"/>
                <w:color w:val="000000"/>
                <w:szCs w:val="28"/>
              </w:rPr>
            </w:pPr>
            <w:r w:rsidRPr="007D1B93">
              <w:rPr>
                <w:b w:val="0"/>
                <w:color w:val="000000"/>
                <w:szCs w:val="28"/>
              </w:rPr>
              <w:t>Узагальнення результатів планової технічної</w:t>
            </w:r>
            <w:r>
              <w:rPr>
                <w:b w:val="0"/>
                <w:color w:val="000000"/>
                <w:szCs w:val="28"/>
              </w:rPr>
              <w:t xml:space="preserve"> інвентаризації захисних споруд цивільного захисту</w:t>
            </w:r>
            <w:r w:rsidRPr="007D1B93">
              <w:rPr>
                <w:b w:val="0"/>
                <w:color w:val="000000"/>
                <w:szCs w:val="28"/>
              </w:rPr>
              <w:t xml:space="preserve"> та подання відповідних заключних</w:t>
            </w:r>
            <w:r>
              <w:rPr>
                <w:b w:val="0"/>
                <w:color w:val="000000"/>
                <w:szCs w:val="28"/>
              </w:rPr>
              <w:t xml:space="preserve"> звітів до райдержадміністрації </w:t>
            </w:r>
            <w:r w:rsidRPr="007D1B93">
              <w:rPr>
                <w:b w:val="0"/>
                <w:color w:val="000000"/>
                <w:szCs w:val="28"/>
              </w:rPr>
              <w:t xml:space="preserve">із пропозиціями щодо поліпшення стану утримання захисних споруд </w:t>
            </w:r>
            <w:r>
              <w:rPr>
                <w:b w:val="0"/>
                <w:color w:val="000000"/>
                <w:szCs w:val="28"/>
              </w:rPr>
              <w:t>цивільного захисту</w:t>
            </w:r>
          </w:p>
        </w:tc>
        <w:tc>
          <w:tcPr>
            <w:tcW w:w="2924" w:type="dxa"/>
          </w:tcPr>
          <w:p w:rsidR="004A3AD6" w:rsidRPr="007D1B93" w:rsidRDefault="004A3AD6" w:rsidP="0018644F">
            <w:pPr>
              <w:pStyle w:val="Subtitle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zCs w:val="28"/>
              </w:rPr>
              <w:t>Сектор з питань цивільного захисту райдержадміністрації спільно із районною інвентаризаційною комісією</w:t>
            </w:r>
          </w:p>
        </w:tc>
        <w:tc>
          <w:tcPr>
            <w:tcW w:w="1754" w:type="dxa"/>
          </w:tcPr>
          <w:p w:rsidR="004A3AD6" w:rsidRPr="007D1B93" w:rsidRDefault="004A3AD6" w:rsidP="001261F9">
            <w:pPr>
              <w:pStyle w:val="Subtitle"/>
              <w:rPr>
                <w:b w:val="0"/>
                <w:color w:val="000000"/>
                <w:szCs w:val="28"/>
              </w:rPr>
            </w:pPr>
            <w:r w:rsidRPr="007D1B93">
              <w:rPr>
                <w:b w:val="0"/>
                <w:color w:val="000000"/>
                <w:szCs w:val="28"/>
              </w:rPr>
              <w:t xml:space="preserve">До </w:t>
            </w:r>
            <w:r>
              <w:rPr>
                <w:b w:val="0"/>
                <w:color w:val="000000"/>
                <w:szCs w:val="28"/>
              </w:rPr>
              <w:t>1</w:t>
            </w:r>
            <w:r w:rsidRPr="007D1B93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грудня</w:t>
            </w:r>
            <w:r w:rsidRPr="007D1B93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  <w:lang w:eastAsia="uk-UA"/>
              </w:rPr>
              <w:t>2017</w:t>
            </w:r>
            <w:r w:rsidRPr="007D1B93">
              <w:rPr>
                <w:b w:val="0"/>
                <w:color w:val="000000"/>
                <w:szCs w:val="28"/>
              </w:rPr>
              <w:t xml:space="preserve"> року</w:t>
            </w:r>
          </w:p>
        </w:tc>
      </w:tr>
    </w:tbl>
    <w:p w:rsidR="004A3AD6" w:rsidRPr="00723B64" w:rsidRDefault="004A3AD6" w:rsidP="005F57E8">
      <w:pPr>
        <w:spacing w:line="240" w:lineRule="atLeast"/>
        <w:rPr>
          <w:lang w:val="en-US"/>
        </w:rPr>
      </w:pPr>
    </w:p>
    <w:p w:rsidR="004A3AD6" w:rsidRDefault="004A3AD6" w:rsidP="005F57E8"/>
    <w:p w:rsidR="004A3AD6" w:rsidRDefault="004A3AD6" w:rsidP="005F57E8">
      <w:pPr>
        <w:rPr>
          <w:lang w:val="uk-UA"/>
        </w:rPr>
      </w:pPr>
    </w:p>
    <w:p w:rsidR="004A3AD6" w:rsidRDefault="004A3AD6" w:rsidP="005F57E8">
      <w:pPr>
        <w:rPr>
          <w:lang w:val="uk-UA"/>
        </w:rPr>
      </w:pPr>
    </w:p>
    <w:p w:rsidR="004A3AD6" w:rsidRDefault="004A3AD6" w:rsidP="005F57E8">
      <w:pPr>
        <w:rPr>
          <w:lang w:val="uk-UA"/>
        </w:rPr>
      </w:pPr>
    </w:p>
    <w:p w:rsidR="004A3AD6" w:rsidRDefault="004A3AD6" w:rsidP="005F57E8">
      <w:pPr>
        <w:rPr>
          <w:lang w:val="uk-UA"/>
        </w:rPr>
        <w:sectPr w:rsidR="004A3AD6" w:rsidSect="006805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3AD6" w:rsidRPr="00E70F37" w:rsidRDefault="004A3AD6" w:rsidP="005F57E8">
      <w:pPr>
        <w:pStyle w:val="Subtitle"/>
        <w:ind w:left="11328" w:firstLine="708"/>
        <w:jc w:val="left"/>
        <w:rPr>
          <w:b w:val="0"/>
          <w:szCs w:val="28"/>
        </w:rPr>
      </w:pPr>
      <w:r>
        <w:rPr>
          <w:b w:val="0"/>
          <w:szCs w:val="28"/>
        </w:rPr>
        <w:t>Додаток 2</w:t>
      </w:r>
    </w:p>
    <w:p w:rsidR="004A3AD6" w:rsidRDefault="004A3AD6" w:rsidP="005F57E8">
      <w:pPr>
        <w:pStyle w:val="Subtitle"/>
        <w:ind w:left="11328" w:firstLine="708"/>
        <w:jc w:val="left"/>
        <w:rPr>
          <w:b w:val="0"/>
          <w:szCs w:val="28"/>
        </w:rPr>
      </w:pPr>
      <w:r w:rsidRPr="00E70F37">
        <w:rPr>
          <w:b w:val="0"/>
          <w:szCs w:val="28"/>
        </w:rPr>
        <w:t>до розпорядження</w:t>
      </w:r>
    </w:p>
    <w:p w:rsidR="004A3AD6" w:rsidRDefault="004A3AD6" w:rsidP="00FE1A5E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FE1A5E">
        <w:rPr>
          <w:szCs w:val="28"/>
          <w:lang w:val="uk-UA"/>
        </w:rPr>
        <w:t>26.04.</w:t>
      </w:r>
      <w:r>
        <w:rPr>
          <w:szCs w:val="28"/>
          <w:lang w:val="en-US"/>
        </w:rPr>
        <w:t>2017</w:t>
      </w:r>
      <w:r>
        <w:rPr>
          <w:szCs w:val="28"/>
          <w:lang w:val="uk-UA"/>
        </w:rPr>
        <w:t xml:space="preserve">  № </w:t>
      </w:r>
      <w:r w:rsidRPr="00FE1A5E">
        <w:rPr>
          <w:szCs w:val="28"/>
          <w:lang w:val="uk-UA"/>
        </w:rPr>
        <w:t>160</w:t>
      </w:r>
    </w:p>
    <w:p w:rsidR="004A3AD6" w:rsidRPr="00FE1A5E" w:rsidRDefault="004A3AD6" w:rsidP="00FE1A5E">
      <w:pPr>
        <w:jc w:val="both"/>
        <w:rPr>
          <w:b/>
          <w:szCs w:val="28"/>
          <w:lang w:val="en-US"/>
        </w:rPr>
      </w:pPr>
    </w:p>
    <w:p w:rsidR="004A3AD6" w:rsidRDefault="004A3AD6" w:rsidP="005F57E8">
      <w:pPr>
        <w:jc w:val="center"/>
        <w:rPr>
          <w:color w:val="000000"/>
          <w:szCs w:val="28"/>
          <w:lang w:val="uk-UA"/>
        </w:rPr>
      </w:pPr>
      <w:r w:rsidRPr="00E70F37">
        <w:rPr>
          <w:color w:val="000000"/>
          <w:szCs w:val="28"/>
          <w:lang w:val="uk-UA"/>
        </w:rPr>
        <w:t>ВІДОМОСТІ</w:t>
      </w:r>
    </w:p>
    <w:p w:rsidR="004A3AD6" w:rsidRPr="00E70F37" w:rsidRDefault="004A3AD6" w:rsidP="005F57E8">
      <w:pPr>
        <w:jc w:val="center"/>
        <w:rPr>
          <w:color w:val="000000"/>
          <w:szCs w:val="28"/>
          <w:lang w:val="uk-UA"/>
        </w:rPr>
      </w:pPr>
      <w:r w:rsidRPr="00E70F37">
        <w:rPr>
          <w:color w:val="000000"/>
          <w:szCs w:val="28"/>
          <w:lang w:val="uk-UA"/>
        </w:rPr>
        <w:t xml:space="preserve">про найпростіші укриття, які використовуються для захисту населення </w:t>
      </w:r>
    </w:p>
    <w:p w:rsidR="004A3AD6" w:rsidRDefault="004A3AD6" w:rsidP="005F57E8">
      <w:pPr>
        <w:jc w:val="center"/>
        <w:rPr>
          <w:color w:val="000000"/>
          <w:szCs w:val="28"/>
          <w:lang w:val="uk-UA"/>
        </w:rPr>
      </w:pPr>
      <w:r w:rsidRPr="00E70F37">
        <w:rPr>
          <w:color w:val="000000"/>
          <w:szCs w:val="28"/>
          <w:lang w:val="uk-UA"/>
        </w:rPr>
        <w:t xml:space="preserve">на території ________________ </w:t>
      </w:r>
      <w:r>
        <w:rPr>
          <w:color w:val="000000"/>
          <w:szCs w:val="28"/>
          <w:lang w:val="uk-UA"/>
        </w:rPr>
        <w:t>сільської (селищної) ради</w:t>
      </w:r>
    </w:p>
    <w:p w:rsidR="004A3AD6" w:rsidRPr="00E70F37" w:rsidRDefault="004A3AD6" w:rsidP="005F57E8">
      <w:pPr>
        <w:jc w:val="center"/>
        <w:rPr>
          <w:color w:val="000000"/>
          <w:szCs w:val="28"/>
          <w:lang w:val="uk-UA"/>
        </w:rPr>
      </w:pPr>
    </w:p>
    <w:p w:rsidR="004A3AD6" w:rsidRDefault="004A3AD6" w:rsidP="005F57E8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(за станом на</w:t>
      </w:r>
      <w:r w:rsidRPr="00595BBA">
        <w:rPr>
          <w:szCs w:val="28"/>
          <w:lang w:val="uk-UA"/>
        </w:rPr>
        <w:t>)</w:t>
      </w:r>
    </w:p>
    <w:p w:rsidR="004A3AD6" w:rsidRPr="00E70F37" w:rsidRDefault="004A3AD6" w:rsidP="005F57E8">
      <w:pPr>
        <w:jc w:val="center"/>
        <w:rPr>
          <w:sz w:val="16"/>
          <w:szCs w:val="16"/>
          <w:lang w:val="uk-UA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73"/>
        <w:gridCol w:w="1260"/>
        <w:gridCol w:w="2444"/>
        <w:gridCol w:w="993"/>
        <w:gridCol w:w="708"/>
        <w:gridCol w:w="709"/>
        <w:gridCol w:w="5103"/>
        <w:gridCol w:w="1134"/>
        <w:gridCol w:w="1418"/>
      </w:tblGrid>
      <w:tr w:rsidR="004A3AD6" w:rsidRPr="00595BBA" w:rsidTr="0018644F">
        <w:trPr>
          <w:cantSplit/>
          <w:trHeight w:val="2722"/>
        </w:trPr>
        <w:tc>
          <w:tcPr>
            <w:tcW w:w="567" w:type="dxa"/>
          </w:tcPr>
          <w:p w:rsidR="004A3AD6" w:rsidRPr="00E70F37" w:rsidRDefault="004A3AD6" w:rsidP="0018644F">
            <w:pPr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№</w:t>
            </w:r>
          </w:p>
          <w:p w:rsidR="004A3AD6" w:rsidRPr="00E70F37" w:rsidRDefault="004A3AD6" w:rsidP="0018644F">
            <w:pPr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973" w:type="dxa"/>
            <w:textDirection w:val="btLr"/>
            <w:vAlign w:val="center"/>
          </w:tcPr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На</w:t>
            </w:r>
            <w:r>
              <w:rPr>
                <w:sz w:val="26"/>
                <w:szCs w:val="26"/>
                <w:lang w:val="uk-UA"/>
              </w:rPr>
              <w:t>йменування</w:t>
            </w:r>
            <w:r w:rsidRPr="00E70F37">
              <w:rPr>
                <w:sz w:val="26"/>
                <w:szCs w:val="26"/>
                <w:lang w:val="uk-UA"/>
              </w:rPr>
              <w:t xml:space="preserve"> населеного пункту</w:t>
            </w:r>
          </w:p>
        </w:tc>
        <w:tc>
          <w:tcPr>
            <w:tcW w:w="1260" w:type="dxa"/>
            <w:textDirection w:val="btLr"/>
            <w:vAlign w:val="center"/>
          </w:tcPr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Вид укриття</w:t>
            </w:r>
          </w:p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(підвал, гірнича виробітка, перекрита щілина тощо)</w:t>
            </w:r>
          </w:p>
        </w:tc>
        <w:tc>
          <w:tcPr>
            <w:tcW w:w="2444" w:type="dxa"/>
          </w:tcPr>
          <w:p w:rsidR="004A3AD6" w:rsidRPr="00E70F37" w:rsidRDefault="004A3AD6" w:rsidP="0018644F">
            <w:pPr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Адреса (місцезнаходження) укриття</w:t>
            </w:r>
          </w:p>
        </w:tc>
        <w:tc>
          <w:tcPr>
            <w:tcW w:w="993" w:type="dxa"/>
            <w:textDirection w:val="btLr"/>
            <w:vAlign w:val="center"/>
          </w:tcPr>
          <w:p w:rsidR="004A3AD6" w:rsidRPr="00E70F37" w:rsidRDefault="004A3AD6" w:rsidP="0018644F">
            <w:pPr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Власник (балансоутримувач) укриття</w:t>
            </w:r>
          </w:p>
        </w:tc>
        <w:tc>
          <w:tcPr>
            <w:tcW w:w="708" w:type="dxa"/>
            <w:textDirection w:val="btLr"/>
            <w:vAlign w:val="center"/>
          </w:tcPr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Загальна площа укриття</w:t>
            </w:r>
          </w:p>
        </w:tc>
        <w:tc>
          <w:tcPr>
            <w:tcW w:w="709" w:type="dxa"/>
            <w:textDirection w:val="btLr"/>
            <w:vAlign w:val="center"/>
          </w:tcPr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Кількість осіб, які укриваються</w:t>
            </w:r>
          </w:p>
        </w:tc>
        <w:tc>
          <w:tcPr>
            <w:tcW w:w="5103" w:type="dxa"/>
          </w:tcPr>
          <w:p w:rsidR="004A3AD6" w:rsidRPr="00E70F37" w:rsidRDefault="004A3AD6" w:rsidP="0018644F">
            <w:pPr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 xml:space="preserve">Перелік об’єктів (житлових  будинків), працівники (мешканці) яких </w:t>
            </w:r>
            <w:r>
              <w:rPr>
                <w:sz w:val="26"/>
                <w:szCs w:val="26"/>
                <w:lang w:val="uk-UA"/>
              </w:rPr>
              <w:t>перехову</w:t>
            </w:r>
            <w:r w:rsidRPr="00E70F37">
              <w:rPr>
                <w:sz w:val="26"/>
                <w:szCs w:val="26"/>
                <w:lang w:val="uk-UA"/>
              </w:rPr>
              <w:t>ються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70F37">
              <w:rPr>
                <w:sz w:val="26"/>
                <w:szCs w:val="26"/>
                <w:lang w:val="uk-UA"/>
              </w:rPr>
              <w:t>в укритті</w:t>
            </w:r>
          </w:p>
        </w:tc>
        <w:tc>
          <w:tcPr>
            <w:tcW w:w="1134" w:type="dxa"/>
            <w:textDirection w:val="btLr"/>
            <w:vAlign w:val="center"/>
          </w:tcPr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Цільове використання об’єкта</w:t>
            </w:r>
            <w:r w:rsidRPr="00E70F3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 </w:t>
            </w:r>
            <w:r w:rsidRPr="00E70F37">
              <w:rPr>
                <w:sz w:val="26"/>
                <w:szCs w:val="26"/>
                <w:lang w:val="uk-UA"/>
              </w:rPr>
              <w:t>мирний час</w:t>
            </w:r>
          </w:p>
        </w:tc>
        <w:tc>
          <w:tcPr>
            <w:tcW w:w="1418" w:type="dxa"/>
            <w:textDirection w:val="btLr"/>
            <w:vAlign w:val="center"/>
          </w:tcPr>
          <w:p w:rsidR="004A3AD6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Відповідальний за приведення укриття</w:t>
            </w:r>
          </w:p>
          <w:p w:rsidR="004A3AD6" w:rsidRPr="00E70F37" w:rsidRDefault="004A3AD6" w:rsidP="0018644F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E70F37">
              <w:rPr>
                <w:sz w:val="26"/>
                <w:szCs w:val="26"/>
                <w:lang w:val="uk-UA"/>
              </w:rPr>
              <w:t>у готовність</w:t>
            </w:r>
          </w:p>
        </w:tc>
      </w:tr>
      <w:tr w:rsidR="004A3AD6" w:rsidRPr="00595BBA" w:rsidTr="0018644F">
        <w:tc>
          <w:tcPr>
            <w:tcW w:w="567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</w:tr>
      <w:tr w:rsidR="004A3AD6" w:rsidRPr="00595BBA" w:rsidTr="0018644F">
        <w:tc>
          <w:tcPr>
            <w:tcW w:w="567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97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A3AD6" w:rsidRPr="00595BBA" w:rsidRDefault="004A3AD6" w:rsidP="0018644F">
            <w:pPr>
              <w:rPr>
                <w:szCs w:val="28"/>
                <w:lang w:val="uk-UA"/>
              </w:rPr>
            </w:pPr>
          </w:p>
        </w:tc>
      </w:tr>
    </w:tbl>
    <w:p w:rsidR="004A3AD6" w:rsidRPr="00595BBA" w:rsidRDefault="004A3AD6" w:rsidP="005F57E8">
      <w:pPr>
        <w:rPr>
          <w:szCs w:val="28"/>
          <w:lang w:val="uk-UA"/>
        </w:rPr>
      </w:pPr>
    </w:p>
    <w:p w:rsidR="004A3AD6" w:rsidRDefault="004A3AD6" w:rsidP="005F57E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</w:t>
      </w:r>
      <w:r w:rsidRPr="00595BBA">
        <w:rPr>
          <w:szCs w:val="28"/>
          <w:lang w:val="uk-UA"/>
        </w:rPr>
        <w:t>Назва посади</w:t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  <w:t>ПІБ</w:t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  <w:t>Підпис</w:t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  <w:r w:rsidRPr="00595BBA">
        <w:rPr>
          <w:szCs w:val="28"/>
          <w:lang w:val="uk-UA"/>
        </w:rPr>
        <w:tab/>
      </w:r>
    </w:p>
    <w:p w:rsidR="004A3AD6" w:rsidRDefault="004A3AD6" w:rsidP="005F57E8">
      <w:pPr>
        <w:rPr>
          <w:szCs w:val="28"/>
          <w:lang w:val="uk-UA"/>
        </w:rPr>
      </w:pPr>
    </w:p>
    <w:p w:rsidR="004A3AD6" w:rsidRDefault="004A3AD6" w:rsidP="005F57E8">
      <w:pPr>
        <w:rPr>
          <w:szCs w:val="28"/>
          <w:lang w:val="uk-UA"/>
        </w:rPr>
      </w:pPr>
    </w:p>
    <w:p w:rsidR="004A3AD6" w:rsidRPr="00826A4C" w:rsidRDefault="004A3AD6" w:rsidP="00ED22DB">
      <w:pPr>
        <w:spacing w:line="240" w:lineRule="atLeast"/>
        <w:rPr>
          <w:b/>
          <w:szCs w:val="28"/>
          <w:lang w:val="uk-UA"/>
        </w:rPr>
      </w:pPr>
      <w:r w:rsidRPr="00826A4C">
        <w:rPr>
          <w:b/>
          <w:szCs w:val="28"/>
          <w:lang w:val="uk-UA"/>
        </w:rPr>
        <w:t xml:space="preserve">Керівник апарату </w:t>
      </w:r>
      <w:r w:rsidRPr="00407F2E">
        <w:rPr>
          <w:b/>
          <w:lang w:val="uk-UA"/>
        </w:rPr>
        <w:t xml:space="preserve">державної адміністрації    </w:t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  <w:t xml:space="preserve">        </w:t>
      </w:r>
      <w:r>
        <w:rPr>
          <w:b/>
          <w:lang w:val="uk-UA"/>
        </w:rPr>
        <w:t xml:space="preserve">                               </w:t>
      </w:r>
      <w:r w:rsidRPr="00407F2E">
        <w:rPr>
          <w:b/>
          <w:lang w:val="uk-UA"/>
        </w:rPr>
        <w:t>Н.Терлецька</w:t>
      </w:r>
    </w:p>
    <w:p w:rsidR="004A3AD6" w:rsidRDefault="004A3AD6" w:rsidP="005F57E8">
      <w:pPr>
        <w:rPr>
          <w:lang w:val="uk-UA"/>
        </w:rPr>
      </w:pPr>
    </w:p>
    <w:p w:rsidR="004A3AD6" w:rsidRPr="00E06306" w:rsidRDefault="004A3AD6" w:rsidP="005F57E8">
      <w:pPr>
        <w:rPr>
          <w:lang w:val="uk-UA"/>
        </w:rPr>
      </w:pPr>
    </w:p>
    <w:p w:rsidR="004A3AD6" w:rsidRPr="00ED22DB" w:rsidRDefault="004A3AD6" w:rsidP="00680524">
      <w:pPr>
        <w:pStyle w:val="Subtitle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</w:t>
      </w:r>
      <w:r w:rsidRPr="00ED22DB">
        <w:rPr>
          <w:b w:val="0"/>
          <w:szCs w:val="28"/>
        </w:rPr>
        <w:t xml:space="preserve">                                                                                                                                                    </w:t>
      </w:r>
      <w:r w:rsidRPr="002C3802">
        <w:rPr>
          <w:b w:val="0"/>
          <w:szCs w:val="28"/>
        </w:rPr>
        <w:t xml:space="preserve">Додаток </w:t>
      </w:r>
      <w:r w:rsidRPr="00ED22DB">
        <w:rPr>
          <w:b w:val="0"/>
          <w:szCs w:val="28"/>
        </w:rPr>
        <w:t>3</w:t>
      </w:r>
    </w:p>
    <w:p w:rsidR="004A3AD6" w:rsidRDefault="004A3AD6" w:rsidP="00680524">
      <w:pPr>
        <w:pStyle w:val="Subtitle"/>
        <w:ind w:left="9747"/>
        <w:jc w:val="left"/>
        <w:rPr>
          <w:b w:val="0"/>
          <w:szCs w:val="28"/>
        </w:rPr>
      </w:pPr>
      <w:r w:rsidRPr="00ED22DB">
        <w:rPr>
          <w:b w:val="0"/>
          <w:szCs w:val="28"/>
        </w:rPr>
        <w:t xml:space="preserve">                                </w:t>
      </w:r>
      <w:r w:rsidRPr="00E70F37">
        <w:rPr>
          <w:b w:val="0"/>
          <w:szCs w:val="28"/>
        </w:rPr>
        <w:t>до розпорядження</w:t>
      </w:r>
    </w:p>
    <w:p w:rsidR="004A3AD6" w:rsidRPr="00FE1A5E" w:rsidRDefault="004A3AD6" w:rsidP="00FE1A5E">
      <w:pPr>
        <w:jc w:val="both"/>
        <w:rPr>
          <w:szCs w:val="28"/>
          <w:lang w:val="uk-UA" w:eastAsia="uk-UA"/>
        </w:rPr>
      </w:pP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</w:r>
      <w:r w:rsidRPr="0062502E">
        <w:rPr>
          <w:szCs w:val="28"/>
          <w:lang w:val="uk-UA"/>
        </w:rPr>
        <w:tab/>
        <w:t xml:space="preserve">          </w:t>
      </w:r>
      <w:r w:rsidRPr="00FE1A5E">
        <w:rPr>
          <w:szCs w:val="28"/>
          <w:lang w:val="uk-UA"/>
        </w:rPr>
        <w:t>26.04.</w:t>
      </w:r>
      <w:r w:rsidRPr="0062502E">
        <w:rPr>
          <w:szCs w:val="28"/>
          <w:lang w:val="uk-UA"/>
        </w:rPr>
        <w:t>2017</w:t>
      </w:r>
      <w:r>
        <w:rPr>
          <w:szCs w:val="28"/>
          <w:lang w:val="uk-UA"/>
        </w:rPr>
        <w:t xml:space="preserve">  № </w:t>
      </w:r>
      <w:r w:rsidRPr="00FE1A5E">
        <w:rPr>
          <w:szCs w:val="28"/>
          <w:lang w:val="uk-UA"/>
        </w:rPr>
        <w:t>160</w:t>
      </w:r>
    </w:p>
    <w:p w:rsidR="004A3AD6" w:rsidRDefault="004A3AD6" w:rsidP="001A02FF">
      <w:pPr>
        <w:jc w:val="center"/>
        <w:rPr>
          <w:szCs w:val="28"/>
          <w:lang w:val="uk-UA"/>
        </w:rPr>
      </w:pPr>
      <w:r w:rsidRPr="008462C7">
        <w:rPr>
          <w:szCs w:val="28"/>
          <w:lang w:val="uk-UA" w:eastAsia="uk-UA"/>
        </w:rPr>
        <w:t xml:space="preserve">Узагальнена інформація про хід </w:t>
      </w:r>
      <w:r w:rsidRPr="008462C7">
        <w:rPr>
          <w:szCs w:val="28"/>
          <w:lang w:val="uk-UA"/>
        </w:rPr>
        <w:t xml:space="preserve">технічної інвентаризації захисних споруд цивільного захисту </w:t>
      </w:r>
      <w:r w:rsidRPr="008462C7">
        <w:rPr>
          <w:szCs w:val="28"/>
          <w:lang w:val="uk-UA"/>
        </w:rPr>
        <w:br/>
        <w:t xml:space="preserve">на території </w:t>
      </w:r>
      <w:r>
        <w:rPr>
          <w:szCs w:val="28"/>
          <w:lang w:val="uk-UA"/>
        </w:rPr>
        <w:t>Берегівського</w:t>
      </w:r>
      <w:r w:rsidRPr="008462C7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 xml:space="preserve"> </w:t>
      </w:r>
    </w:p>
    <w:p w:rsidR="004A3AD6" w:rsidRDefault="004A3AD6" w:rsidP="001A02FF">
      <w:pPr>
        <w:jc w:val="both"/>
        <w:rPr>
          <w:szCs w:val="28"/>
          <w:lang w:val="uk-UA"/>
        </w:rPr>
      </w:pPr>
      <w:r w:rsidRPr="00613D06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</w:t>
      </w:r>
      <w:r w:rsidRPr="00FE1A5E">
        <w:rPr>
          <w:szCs w:val="28"/>
          <w:lang w:val="uk-UA"/>
        </w:rPr>
        <w:t xml:space="preserve"> </w:t>
      </w:r>
      <w:r w:rsidRPr="00613D06">
        <w:rPr>
          <w:szCs w:val="28"/>
        </w:rPr>
        <w:t xml:space="preserve">(за станом на </w:t>
      </w:r>
      <w:r w:rsidRPr="00613D06">
        <w:rPr>
          <w:szCs w:val="28"/>
          <w:lang w:val="uk-UA"/>
        </w:rPr>
        <w:t>__________)</w:t>
      </w:r>
    </w:p>
    <w:tbl>
      <w:tblPr>
        <w:tblpPr w:leftFromText="180" w:rightFromText="180" w:vertAnchor="text" w:horzAnchor="margin" w:tblpY="88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840"/>
        <w:gridCol w:w="719"/>
        <w:gridCol w:w="1200"/>
        <w:gridCol w:w="960"/>
        <w:gridCol w:w="1242"/>
        <w:gridCol w:w="960"/>
        <w:gridCol w:w="1320"/>
        <w:gridCol w:w="1440"/>
        <w:gridCol w:w="1080"/>
        <w:gridCol w:w="480"/>
        <w:gridCol w:w="600"/>
        <w:gridCol w:w="1083"/>
        <w:gridCol w:w="1134"/>
        <w:gridCol w:w="992"/>
        <w:gridCol w:w="1134"/>
      </w:tblGrid>
      <w:tr w:rsidR="004A3AD6" w:rsidRPr="00613D06" w:rsidTr="00680524">
        <w:trPr>
          <w:cantSplit/>
          <w:trHeight w:val="920"/>
        </w:trPr>
        <w:tc>
          <w:tcPr>
            <w:tcW w:w="405" w:type="dxa"/>
            <w:vMerge w:val="restart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№ з/п</w:t>
            </w:r>
          </w:p>
        </w:tc>
        <w:tc>
          <w:tcPr>
            <w:tcW w:w="2759" w:type="dxa"/>
            <w:gridSpan w:val="3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Захисна споруда</w:t>
            </w:r>
          </w:p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(сховище, протирадіаційне укриття)</w:t>
            </w:r>
          </w:p>
        </w:tc>
        <w:tc>
          <w:tcPr>
            <w:tcW w:w="3162" w:type="dxa"/>
            <w:gridSpan w:val="3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Балансоутримувач (власник)</w:t>
            </w:r>
          </w:p>
        </w:tc>
        <w:tc>
          <w:tcPr>
            <w:tcW w:w="1320" w:type="dxa"/>
            <w:vMerge w:val="restart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Орган управління захисною спорудою як об’єктом нерухомого майна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Коротка характеристика</w:t>
            </w:r>
          </w:p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 xml:space="preserve">(розташування (окремо, вбудовано), клас (коеф. захисту), місткість, термін приведення у готовність, використання у мирний час) </w:t>
            </w:r>
          </w:p>
        </w:tc>
        <w:tc>
          <w:tcPr>
            <w:tcW w:w="2160" w:type="dxa"/>
            <w:gridSpan w:val="3"/>
          </w:tcPr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Проведення технічної інвентаризації</w:t>
            </w:r>
            <w:r>
              <w:rPr>
                <w:sz w:val="20"/>
                <w:lang w:val="uk-UA"/>
              </w:rPr>
              <w:t xml:space="preserve"> ЗСЦЗ</w:t>
            </w:r>
          </w:p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як об’єктів</w:t>
            </w:r>
          </w:p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нерухомого майна</w:t>
            </w:r>
          </w:p>
        </w:tc>
        <w:tc>
          <w:tcPr>
            <w:tcW w:w="2217" w:type="dxa"/>
            <w:gridSpan w:val="2"/>
          </w:tcPr>
          <w:p w:rsidR="004A3AD6" w:rsidRPr="00613D06" w:rsidRDefault="004A3AD6" w:rsidP="00680524">
            <w:pPr>
              <w:ind w:left="-108" w:right="-108" w:firstLine="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 xml:space="preserve">Інформація про потребу в фільтровентиляційному обладнанні </w:t>
            </w:r>
          </w:p>
          <w:p w:rsidR="004A3AD6" w:rsidRPr="00613D06" w:rsidRDefault="004A3AD6" w:rsidP="00680524">
            <w:pPr>
              <w:ind w:left="-108" w:right="-108" w:firstLine="108"/>
              <w:jc w:val="center"/>
              <w:rPr>
                <w:sz w:val="20"/>
                <w:lang w:val="uk-UA"/>
              </w:rPr>
            </w:pPr>
            <w:r w:rsidRPr="00613D06">
              <w:rPr>
                <w:iCs/>
                <w:sz w:val="20"/>
                <w:lang w:val="uk-UA"/>
              </w:rPr>
              <w:t>(ФП, ФГ, РП тощо)</w:t>
            </w:r>
          </w:p>
        </w:tc>
        <w:tc>
          <w:tcPr>
            <w:tcW w:w="992" w:type="dxa"/>
            <w:vMerge w:val="restart"/>
          </w:tcPr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Оцінка</w:t>
            </w:r>
          </w:p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стану</w:t>
            </w:r>
          </w:p>
          <w:p w:rsidR="004A3AD6" w:rsidRPr="00613D06" w:rsidRDefault="004A3AD6" w:rsidP="00680524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готовності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Пропозиції щодо подальшого використання</w:t>
            </w:r>
          </w:p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(термін усунення недоліків)</w:t>
            </w:r>
          </w:p>
        </w:tc>
      </w:tr>
      <w:tr w:rsidR="004A3AD6" w:rsidRPr="00613D06" w:rsidTr="00680524">
        <w:trPr>
          <w:cantSplit/>
          <w:trHeight w:val="1779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 xml:space="preserve">Обліковий номер </w:t>
            </w:r>
          </w:p>
        </w:tc>
        <w:tc>
          <w:tcPr>
            <w:tcW w:w="719" w:type="dxa"/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Рік вводу в експлуатацію</w:t>
            </w:r>
          </w:p>
        </w:tc>
        <w:tc>
          <w:tcPr>
            <w:tcW w:w="1200" w:type="dxa"/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 w:rsidRPr="00613D06">
              <w:rPr>
                <w:sz w:val="20"/>
                <w:lang w:val="uk-UA"/>
              </w:rPr>
              <w:t>дреса розташування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  <w:r w:rsidRPr="00613D06">
              <w:rPr>
                <w:sz w:val="20"/>
                <w:lang w:val="uk-UA"/>
              </w:rPr>
              <w:t>од ЄДРПУ</w:t>
            </w:r>
          </w:p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1242" w:type="dxa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Назва об’єкта</w:t>
            </w:r>
          </w:p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(установи)</w:t>
            </w:r>
          </w:p>
        </w:tc>
        <w:tc>
          <w:tcPr>
            <w:tcW w:w="960" w:type="dxa"/>
            <w:textDirection w:val="btLr"/>
            <w:vAlign w:val="center"/>
          </w:tcPr>
          <w:p w:rsidR="004A3AD6" w:rsidRPr="00613D06" w:rsidRDefault="004A3AD6" w:rsidP="00680524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Місце знаходження юридичної особи</w:t>
            </w:r>
          </w:p>
        </w:tc>
        <w:tc>
          <w:tcPr>
            <w:tcW w:w="1320" w:type="dxa"/>
            <w:vMerge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Інвентаризаційна справа №</w:t>
            </w:r>
          </w:p>
        </w:tc>
        <w:tc>
          <w:tcPr>
            <w:tcW w:w="480" w:type="dxa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</w:t>
            </w:r>
            <w:r w:rsidRPr="00613D06">
              <w:rPr>
                <w:sz w:val="20"/>
                <w:lang w:val="uk-UA"/>
              </w:rPr>
              <w:t>ехнічний паспорт</w:t>
            </w:r>
          </w:p>
        </w:tc>
        <w:tc>
          <w:tcPr>
            <w:tcW w:w="600" w:type="dxa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</w:t>
            </w:r>
            <w:r w:rsidRPr="00613D06">
              <w:rPr>
                <w:sz w:val="20"/>
                <w:lang w:val="uk-UA"/>
              </w:rPr>
              <w:t>алансова вартість</w:t>
            </w:r>
          </w:p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 w:rsidRPr="00613D06">
              <w:rPr>
                <w:sz w:val="20"/>
                <w:lang w:val="uk-UA"/>
              </w:rPr>
              <w:t>(тис. грн.)</w:t>
            </w:r>
          </w:p>
        </w:tc>
        <w:tc>
          <w:tcPr>
            <w:tcW w:w="1083" w:type="dxa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  <w:r w:rsidRPr="00613D06">
              <w:rPr>
                <w:sz w:val="20"/>
                <w:lang w:val="uk-UA"/>
              </w:rPr>
              <w:t xml:space="preserve">ількість </w:t>
            </w:r>
            <w:r w:rsidRPr="00613D06">
              <w:rPr>
                <w:sz w:val="20"/>
                <w:lang w:val="uk-UA"/>
              </w:rPr>
              <w:br/>
              <w:t>згідно з технічною документацією (шт.)</w:t>
            </w:r>
          </w:p>
        </w:tc>
        <w:tc>
          <w:tcPr>
            <w:tcW w:w="1134" w:type="dxa"/>
            <w:textDirection w:val="btLr"/>
            <w:vAlign w:val="center"/>
          </w:tcPr>
          <w:p w:rsidR="004A3AD6" w:rsidRPr="00613D06" w:rsidRDefault="004A3AD6" w:rsidP="006805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 w:rsidRPr="00613D06">
              <w:rPr>
                <w:sz w:val="20"/>
                <w:lang w:val="uk-UA"/>
              </w:rPr>
              <w:t>отреба (шт.)</w:t>
            </w:r>
          </w:p>
        </w:tc>
        <w:tc>
          <w:tcPr>
            <w:tcW w:w="992" w:type="dxa"/>
            <w:vMerge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A3AD6" w:rsidRPr="00613D06" w:rsidTr="00680524">
        <w:trPr>
          <w:cantSplit/>
          <w:trHeight w:val="341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19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120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1242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96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144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48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600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1083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16</w:t>
            </w:r>
          </w:p>
        </w:tc>
      </w:tr>
      <w:tr w:rsidR="004A3AD6" w:rsidRPr="00613D06" w:rsidTr="00680524">
        <w:trPr>
          <w:cantSplit/>
          <w:trHeight w:val="341"/>
        </w:trPr>
        <w:tc>
          <w:tcPr>
            <w:tcW w:w="15589" w:type="dxa"/>
            <w:gridSpan w:val="16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Захисні споруди цивільного захисту (цивільної оборони), що перебувають у державній власності (на державних підприємствах, не увійшли до статутних фондів)</w:t>
            </w:r>
          </w:p>
        </w:tc>
      </w:tr>
      <w:tr w:rsidR="004A3AD6" w:rsidRPr="00613D06" w:rsidTr="00680524">
        <w:trPr>
          <w:cantSplit/>
          <w:trHeight w:val="321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numPr>
                <w:ilvl w:val="0"/>
                <w:numId w:val="1"/>
              </w:numPr>
              <w:ind w:left="93" w:firstLine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19" w:type="dxa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0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ind w:left="-28" w:right="-2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42" w:type="dxa"/>
          </w:tcPr>
          <w:p w:rsidR="004A3AD6" w:rsidRPr="00613D06" w:rsidRDefault="004A3AD6" w:rsidP="00680524">
            <w:pPr>
              <w:ind w:right="-73"/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80" w:type="dxa"/>
          </w:tcPr>
          <w:p w:rsidR="004A3AD6" w:rsidRPr="00613D06" w:rsidRDefault="004A3AD6" w:rsidP="00680524">
            <w:pPr>
              <w:jc w:val="right"/>
              <w:rPr>
                <w:b/>
                <w:sz w:val="20"/>
                <w:lang w:val="uk-UA"/>
              </w:rPr>
            </w:pPr>
          </w:p>
        </w:tc>
        <w:tc>
          <w:tcPr>
            <w:tcW w:w="60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3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</w:tr>
      <w:tr w:rsidR="004A3AD6" w:rsidRPr="00613D06" w:rsidTr="00680524">
        <w:trPr>
          <w:cantSplit/>
          <w:trHeight w:val="396"/>
        </w:trPr>
        <w:tc>
          <w:tcPr>
            <w:tcW w:w="15589" w:type="dxa"/>
            <w:gridSpan w:val="16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Захисні споруди цивільного захисту (цивільної оборони), що перебувають у комунальній власності</w:t>
            </w:r>
          </w:p>
        </w:tc>
      </w:tr>
      <w:tr w:rsidR="004A3AD6" w:rsidRPr="00613D06" w:rsidTr="00680524">
        <w:trPr>
          <w:cantSplit/>
          <w:trHeight w:val="274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numPr>
                <w:ilvl w:val="0"/>
                <w:numId w:val="1"/>
              </w:numPr>
              <w:ind w:left="93" w:firstLine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rPr>
                <w:b/>
                <w:sz w:val="20"/>
                <w:lang w:val="uk-UA"/>
              </w:rPr>
            </w:pPr>
          </w:p>
        </w:tc>
        <w:tc>
          <w:tcPr>
            <w:tcW w:w="719" w:type="dxa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00" w:type="dxa"/>
          </w:tcPr>
          <w:p w:rsidR="004A3AD6" w:rsidRPr="00613D06" w:rsidRDefault="004A3AD6" w:rsidP="00680524">
            <w:pPr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ind w:left="-28" w:right="-2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42" w:type="dxa"/>
          </w:tcPr>
          <w:p w:rsidR="004A3AD6" w:rsidRPr="00613D06" w:rsidRDefault="004A3AD6" w:rsidP="00680524">
            <w:pPr>
              <w:ind w:left="-108" w:right="-108"/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</w:tcPr>
          <w:p w:rsidR="004A3AD6" w:rsidRPr="00613D06" w:rsidRDefault="004A3AD6" w:rsidP="00680524">
            <w:pPr>
              <w:rPr>
                <w:b/>
                <w:sz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</w:tcPr>
          <w:p w:rsidR="004A3AD6" w:rsidRPr="00613D06" w:rsidRDefault="004A3AD6" w:rsidP="00680524">
            <w:pPr>
              <w:ind w:left="-108" w:right="-108"/>
              <w:rPr>
                <w:b/>
                <w:sz w:val="20"/>
                <w:lang w:val="uk-UA"/>
              </w:rPr>
            </w:pPr>
          </w:p>
        </w:tc>
        <w:tc>
          <w:tcPr>
            <w:tcW w:w="108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80" w:type="dxa"/>
          </w:tcPr>
          <w:p w:rsidR="004A3AD6" w:rsidRPr="00613D06" w:rsidRDefault="004A3AD6" w:rsidP="00680524">
            <w:pPr>
              <w:jc w:val="right"/>
              <w:rPr>
                <w:b/>
                <w:sz w:val="20"/>
                <w:lang w:val="uk-UA"/>
              </w:rPr>
            </w:pPr>
          </w:p>
        </w:tc>
        <w:tc>
          <w:tcPr>
            <w:tcW w:w="60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3" w:type="dxa"/>
          </w:tcPr>
          <w:p w:rsidR="004A3AD6" w:rsidRPr="00613D06" w:rsidRDefault="004A3AD6" w:rsidP="00680524">
            <w:pPr>
              <w:ind w:left="-108" w:right="-108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</w:tr>
      <w:tr w:rsidR="004A3AD6" w:rsidRPr="00613D06" w:rsidTr="00680524">
        <w:trPr>
          <w:cantSplit/>
          <w:trHeight w:val="426"/>
        </w:trPr>
        <w:tc>
          <w:tcPr>
            <w:tcW w:w="15589" w:type="dxa"/>
            <w:gridSpan w:val="16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  <w:r w:rsidRPr="00613D06">
              <w:rPr>
                <w:b/>
                <w:sz w:val="20"/>
                <w:lang w:val="uk-UA"/>
              </w:rPr>
              <w:t>Захисні споруди цивільного захисту (цивільної оборони), що перебувають у приватній, колективній, іншій формі власності</w:t>
            </w:r>
          </w:p>
        </w:tc>
      </w:tr>
      <w:tr w:rsidR="004A3AD6" w:rsidRPr="00613D06" w:rsidTr="00680524">
        <w:trPr>
          <w:cantSplit/>
          <w:trHeight w:val="262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4A3AD6" w:rsidRPr="00613D06" w:rsidRDefault="004A3AD6" w:rsidP="00680524">
            <w:pPr>
              <w:numPr>
                <w:ilvl w:val="0"/>
                <w:numId w:val="1"/>
              </w:numPr>
              <w:ind w:left="93" w:firstLine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rPr>
                <w:b/>
                <w:sz w:val="20"/>
                <w:lang w:val="uk-UA"/>
              </w:rPr>
            </w:pPr>
          </w:p>
        </w:tc>
        <w:tc>
          <w:tcPr>
            <w:tcW w:w="719" w:type="dxa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00" w:type="dxa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ind w:left="-28" w:right="-2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42" w:type="dxa"/>
          </w:tcPr>
          <w:p w:rsidR="004A3AD6" w:rsidRPr="00613D06" w:rsidRDefault="004A3AD6" w:rsidP="00680524">
            <w:pPr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960" w:type="dxa"/>
          </w:tcPr>
          <w:p w:rsidR="004A3AD6" w:rsidRPr="00613D06" w:rsidRDefault="004A3AD6" w:rsidP="00680524">
            <w:pPr>
              <w:ind w:left="-143" w:right="-105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</w:tcPr>
          <w:p w:rsidR="004A3AD6" w:rsidRPr="00613D06" w:rsidRDefault="004A3AD6" w:rsidP="0068052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80" w:type="dxa"/>
          </w:tcPr>
          <w:p w:rsidR="004A3AD6" w:rsidRPr="00613D06" w:rsidRDefault="004A3AD6" w:rsidP="00680524">
            <w:pPr>
              <w:jc w:val="right"/>
              <w:rPr>
                <w:b/>
                <w:sz w:val="20"/>
                <w:lang w:val="uk-UA"/>
              </w:rPr>
            </w:pPr>
          </w:p>
        </w:tc>
        <w:tc>
          <w:tcPr>
            <w:tcW w:w="600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083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4A3AD6" w:rsidRPr="00613D06" w:rsidRDefault="004A3AD6" w:rsidP="00680524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4A3AD6" w:rsidRPr="00BC26ED" w:rsidRDefault="004A3AD6" w:rsidP="001A02FF">
      <w:pPr>
        <w:jc w:val="both"/>
        <w:rPr>
          <w:sz w:val="16"/>
          <w:szCs w:val="16"/>
          <w:lang w:val="uk-UA"/>
        </w:rPr>
      </w:pPr>
    </w:p>
    <w:p w:rsidR="004A3AD6" w:rsidRPr="00613D06" w:rsidRDefault="004A3AD6" w:rsidP="001A02FF">
      <w:pPr>
        <w:rPr>
          <w:sz w:val="16"/>
          <w:szCs w:val="16"/>
          <w:lang w:val="uk-UA"/>
        </w:rPr>
      </w:pPr>
      <w:r w:rsidRPr="001A5BAB">
        <w:rPr>
          <w:szCs w:val="28"/>
        </w:rPr>
        <w:t xml:space="preserve">     </w:t>
      </w:r>
      <w:r w:rsidRPr="001A5BAB">
        <w:rPr>
          <w:szCs w:val="28"/>
          <w:lang w:val="uk-UA"/>
        </w:rPr>
        <w:t xml:space="preserve"> </w:t>
      </w:r>
    </w:p>
    <w:tbl>
      <w:tblPr>
        <w:tblW w:w="0" w:type="auto"/>
        <w:tblInd w:w="392" w:type="dxa"/>
        <w:tblLook w:val="00A0"/>
      </w:tblPr>
      <w:tblGrid>
        <w:gridCol w:w="14394"/>
      </w:tblGrid>
      <w:tr w:rsidR="004A3AD6" w:rsidRPr="00F05080" w:rsidTr="00ED22DB">
        <w:tc>
          <w:tcPr>
            <w:tcW w:w="14394" w:type="dxa"/>
          </w:tcPr>
          <w:p w:rsidR="004A3AD6" w:rsidRPr="00F05080" w:rsidRDefault="004A3AD6" w:rsidP="00C41F66">
            <w:pPr>
              <w:rPr>
                <w:szCs w:val="28"/>
                <w:lang w:val="uk-UA"/>
              </w:rPr>
            </w:pPr>
            <w:r w:rsidRPr="00F05080">
              <w:rPr>
                <w:szCs w:val="28"/>
              </w:rPr>
              <w:t>Назва посади</w:t>
            </w:r>
            <w:r w:rsidRPr="00F05080">
              <w:rPr>
                <w:szCs w:val="28"/>
                <w:lang w:val="uk-UA"/>
              </w:rPr>
              <w:t xml:space="preserve">                                                                      </w:t>
            </w:r>
            <w:r>
              <w:rPr>
                <w:szCs w:val="28"/>
                <w:lang w:val="uk-UA"/>
              </w:rPr>
              <w:t xml:space="preserve">                    </w:t>
            </w:r>
            <w:r w:rsidRPr="00F05080">
              <w:rPr>
                <w:szCs w:val="28"/>
                <w:lang w:val="uk-UA"/>
              </w:rPr>
              <w:t xml:space="preserve"> </w:t>
            </w:r>
            <w:r w:rsidRPr="00F05080">
              <w:rPr>
                <w:szCs w:val="28"/>
              </w:rPr>
              <w:t>Підпис</w:t>
            </w:r>
            <w:r w:rsidRPr="00F05080">
              <w:rPr>
                <w:szCs w:val="28"/>
                <w:lang w:val="uk-UA"/>
              </w:rPr>
              <w:t xml:space="preserve">                                                                 </w:t>
            </w:r>
            <w:r w:rsidRPr="00F05080">
              <w:rPr>
                <w:szCs w:val="28"/>
              </w:rPr>
              <w:t>П</w:t>
            </w:r>
            <w:r w:rsidRPr="00F05080">
              <w:rPr>
                <w:szCs w:val="28"/>
                <w:lang w:val="uk-UA"/>
              </w:rPr>
              <w:t>.</w:t>
            </w:r>
            <w:r w:rsidRPr="00F05080">
              <w:rPr>
                <w:szCs w:val="28"/>
              </w:rPr>
              <w:t>І</w:t>
            </w:r>
            <w:r w:rsidRPr="00F05080">
              <w:rPr>
                <w:szCs w:val="28"/>
                <w:lang w:val="uk-UA"/>
              </w:rPr>
              <w:t>.</w:t>
            </w:r>
            <w:r w:rsidRPr="00F05080">
              <w:rPr>
                <w:szCs w:val="28"/>
              </w:rPr>
              <w:t>Б</w:t>
            </w:r>
            <w:r w:rsidRPr="00F05080">
              <w:rPr>
                <w:szCs w:val="28"/>
                <w:lang w:val="uk-UA"/>
              </w:rPr>
              <w:t>.</w:t>
            </w:r>
          </w:p>
          <w:p w:rsidR="004A3AD6" w:rsidRPr="00F05080" w:rsidRDefault="004A3AD6" w:rsidP="00C41F66">
            <w:pPr>
              <w:rPr>
                <w:szCs w:val="28"/>
                <w:lang w:val="uk-UA"/>
              </w:rPr>
            </w:pPr>
          </w:p>
        </w:tc>
      </w:tr>
    </w:tbl>
    <w:p w:rsidR="004A3AD6" w:rsidRPr="00ED22DB" w:rsidRDefault="004A3AD6" w:rsidP="00ED22DB">
      <w:pPr>
        <w:spacing w:line="240" w:lineRule="atLeast"/>
        <w:rPr>
          <w:lang w:val="uk-UA"/>
        </w:rPr>
      </w:pPr>
      <w:r w:rsidRPr="00826A4C">
        <w:rPr>
          <w:b/>
          <w:szCs w:val="28"/>
          <w:lang w:val="uk-UA"/>
        </w:rPr>
        <w:t xml:space="preserve">Керівник апарату </w:t>
      </w:r>
      <w:r w:rsidRPr="00407F2E">
        <w:rPr>
          <w:b/>
          <w:lang w:val="uk-UA"/>
        </w:rPr>
        <w:t xml:space="preserve">державної адміністрації    </w:t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</w:r>
      <w:r w:rsidRPr="00407F2E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                </w:t>
      </w:r>
      <w:r w:rsidRPr="00407F2E">
        <w:rPr>
          <w:b/>
          <w:lang w:val="uk-UA"/>
        </w:rPr>
        <w:t xml:space="preserve">   Н.Терлецька</w:t>
      </w:r>
    </w:p>
    <w:sectPr w:rsidR="004A3AD6" w:rsidRPr="00ED22DB" w:rsidSect="00680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6B66"/>
    <w:multiLevelType w:val="hybridMultilevel"/>
    <w:tmpl w:val="D494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9B"/>
    <w:rsid w:val="00000AA8"/>
    <w:rsid w:val="0008227B"/>
    <w:rsid w:val="0009401F"/>
    <w:rsid w:val="001261F9"/>
    <w:rsid w:val="001800D4"/>
    <w:rsid w:val="0018644F"/>
    <w:rsid w:val="001A02FF"/>
    <w:rsid w:val="001A4E03"/>
    <w:rsid w:val="001A5BAB"/>
    <w:rsid w:val="00223903"/>
    <w:rsid w:val="00244131"/>
    <w:rsid w:val="00273833"/>
    <w:rsid w:val="002C3802"/>
    <w:rsid w:val="002D1C72"/>
    <w:rsid w:val="003163C9"/>
    <w:rsid w:val="003342DE"/>
    <w:rsid w:val="00344409"/>
    <w:rsid w:val="00364234"/>
    <w:rsid w:val="003B03D3"/>
    <w:rsid w:val="00407F2E"/>
    <w:rsid w:val="00465CA5"/>
    <w:rsid w:val="004A3AD6"/>
    <w:rsid w:val="004A7688"/>
    <w:rsid w:val="004C7ECC"/>
    <w:rsid w:val="00572FF0"/>
    <w:rsid w:val="00595BBA"/>
    <w:rsid w:val="005A0C6A"/>
    <w:rsid w:val="005F4B57"/>
    <w:rsid w:val="005F57E8"/>
    <w:rsid w:val="00613D06"/>
    <w:rsid w:val="0062502E"/>
    <w:rsid w:val="00635462"/>
    <w:rsid w:val="00646109"/>
    <w:rsid w:val="00680524"/>
    <w:rsid w:val="006F1D83"/>
    <w:rsid w:val="00711B95"/>
    <w:rsid w:val="00723B64"/>
    <w:rsid w:val="00750FDB"/>
    <w:rsid w:val="007C4650"/>
    <w:rsid w:val="007D1B93"/>
    <w:rsid w:val="00826A4C"/>
    <w:rsid w:val="008462C7"/>
    <w:rsid w:val="008F0D70"/>
    <w:rsid w:val="00932262"/>
    <w:rsid w:val="0098113B"/>
    <w:rsid w:val="00982A32"/>
    <w:rsid w:val="009F6E85"/>
    <w:rsid w:val="00AF19A7"/>
    <w:rsid w:val="00B0575E"/>
    <w:rsid w:val="00B06349"/>
    <w:rsid w:val="00B6059B"/>
    <w:rsid w:val="00BA43BD"/>
    <w:rsid w:val="00BA6C82"/>
    <w:rsid w:val="00BC26ED"/>
    <w:rsid w:val="00C22EAD"/>
    <w:rsid w:val="00C41F66"/>
    <w:rsid w:val="00C86CD1"/>
    <w:rsid w:val="00CD2E96"/>
    <w:rsid w:val="00CF5D56"/>
    <w:rsid w:val="00DB473B"/>
    <w:rsid w:val="00E06306"/>
    <w:rsid w:val="00E70F37"/>
    <w:rsid w:val="00ED22DB"/>
    <w:rsid w:val="00F05080"/>
    <w:rsid w:val="00FB7362"/>
    <w:rsid w:val="00FC1535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E8"/>
    <w:rPr>
      <w:rFonts w:ascii="Times New Roman" w:eastAsia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57E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F57E8"/>
    <w:rPr>
      <w:rFonts w:ascii="Arial CYR" w:hAnsi="Arial CYR" w:cs="Arial CYR"/>
      <w:b/>
      <w:bCs/>
      <w:i/>
      <w:iCs/>
      <w:sz w:val="26"/>
      <w:szCs w:val="26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F57E8"/>
    <w:pPr>
      <w:jc w:val="center"/>
    </w:pPr>
    <w:rPr>
      <w:b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57E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F57E8"/>
    <w:pPr>
      <w:ind w:firstLine="567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7E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7E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pathia.gov.ua/data/upload/catalog/main/ua/5752/130408_r118.doc.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pathia.gov.ua/data/upload/catalog/main/ua/5752/130408_r118.doc.1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1662</Words>
  <Characters>9476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БДР2</dc:creator>
  <cp:keywords/>
  <dc:description/>
  <cp:lastModifiedBy>Admin</cp:lastModifiedBy>
  <cp:revision>11</cp:revision>
  <cp:lastPrinted>2017-05-11T13:17:00Z</cp:lastPrinted>
  <dcterms:created xsi:type="dcterms:W3CDTF">2017-05-10T06:14:00Z</dcterms:created>
  <dcterms:modified xsi:type="dcterms:W3CDTF">2017-05-16T11:05:00Z</dcterms:modified>
</cp:coreProperties>
</file>