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B" w:rsidRDefault="00862A8B" w:rsidP="001C3C3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3B58C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862A8B" w:rsidRDefault="00862A8B" w:rsidP="001C3C33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62A8B" w:rsidRDefault="00862A8B" w:rsidP="001C3C3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62A8B" w:rsidRDefault="00862A8B" w:rsidP="001C3C33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62A8B" w:rsidRDefault="00862A8B" w:rsidP="001C3C33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62A8B" w:rsidRDefault="00862A8B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62A8B" w:rsidRPr="009E16FA" w:rsidRDefault="00862A8B" w:rsidP="00623DCA">
      <w:pPr>
        <w:rPr>
          <w:sz w:val="28"/>
          <w:szCs w:val="28"/>
          <w:lang w:val="en-US"/>
        </w:rPr>
      </w:pPr>
      <w:r w:rsidRPr="009E16FA">
        <w:rPr>
          <w:rFonts w:ascii="Times New Roman CYR" w:hAnsi="Times New Roman CYR" w:cs="Times New Roman CYR"/>
          <w:bCs/>
          <w:sz w:val="28"/>
          <w:szCs w:val="28"/>
        </w:rPr>
        <w:t>16.11.2018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490</w:t>
      </w:r>
    </w:p>
    <w:p w:rsidR="00862A8B" w:rsidRDefault="00862A8B" w:rsidP="00623DCA">
      <w:pPr>
        <w:rPr>
          <w:b/>
          <w:sz w:val="28"/>
          <w:szCs w:val="28"/>
          <w:lang w:val="uk-UA"/>
        </w:rPr>
      </w:pPr>
    </w:p>
    <w:p w:rsidR="00862A8B" w:rsidRDefault="00862A8B" w:rsidP="00623DCA">
      <w:pPr>
        <w:rPr>
          <w:b/>
          <w:sz w:val="28"/>
          <w:szCs w:val="28"/>
          <w:lang w:val="uk-UA"/>
        </w:rPr>
      </w:pPr>
    </w:p>
    <w:p w:rsidR="00862A8B" w:rsidRDefault="00862A8B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862A8B" w:rsidRDefault="00862A8B" w:rsidP="00BB54E7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BB54E7">
        <w:rPr>
          <w:b/>
          <w:sz w:val="28"/>
          <w:szCs w:val="28"/>
        </w:rPr>
        <w:t>раво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 xml:space="preserve"> власності 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на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 xml:space="preserve"> які</w:t>
      </w:r>
      <w:r w:rsidRPr="00BB54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 xml:space="preserve"> оформлено, 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 xml:space="preserve">ведення </w:t>
      </w:r>
    </w:p>
    <w:p w:rsidR="00862A8B" w:rsidRPr="00BB54E7" w:rsidRDefault="00862A8B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9E16FA">
        <w:rPr>
          <w:b/>
          <w:sz w:val="28"/>
          <w:szCs w:val="28"/>
          <w:lang w:val="uk-UA"/>
        </w:rPr>
        <w:t>товарного</w:t>
      </w:r>
      <w:r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  <w:lang w:val="uk-UA"/>
        </w:rPr>
        <w:t>сільськогосподарського виробництва</w:t>
      </w:r>
    </w:p>
    <w:p w:rsidR="00862A8B" w:rsidRDefault="00862A8B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862A8B" w:rsidRDefault="00862A8B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862A8B" w:rsidRDefault="00862A8B" w:rsidP="001C3C33">
      <w:pPr>
        <w:pStyle w:val="HTMLPreformatted"/>
        <w:shd w:val="clear" w:color="auto" w:fill="FFFFFF"/>
        <w:tabs>
          <w:tab w:val="clear" w:pos="916"/>
          <w:tab w:val="left" w:pos="540"/>
        </w:tabs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1C3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„АГРОМІКС ЗАКАРПАТТЯ” від 14.11.2018 про надання в оренду невитребуваних земельних част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 (паїв) загальною площею </w:t>
      </w:r>
      <w:smartTag w:uri="urn:schemas-microsoft-com:office:smarttags" w:element="metricconverter">
        <w:smartTagPr>
          <w:attr w:name="ProductID" w:val="8,3291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8,3291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Боржавської сільської ради за межами населеного пункту в урочищі (Егреш),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862A8B" w:rsidRDefault="00862A8B" w:rsidP="001C3C33">
      <w:pPr>
        <w:tabs>
          <w:tab w:val="left" w:pos="540"/>
        </w:tabs>
        <w:ind w:firstLine="540"/>
        <w:jc w:val="both"/>
        <w:rPr>
          <w:sz w:val="28"/>
          <w:lang w:val="uk-UA"/>
        </w:rPr>
      </w:pPr>
    </w:p>
    <w:p w:rsidR="00862A8B" w:rsidRPr="006E6108" w:rsidRDefault="00862A8B" w:rsidP="001C3C33">
      <w:pPr>
        <w:pStyle w:val="ListParagraph"/>
        <w:numPr>
          <w:ilvl w:val="0"/>
          <w:numId w:val="6"/>
        </w:numPr>
        <w:tabs>
          <w:tab w:val="left" w:pos="540"/>
          <w:tab w:val="left" w:pos="900"/>
        </w:tabs>
        <w:ind w:left="0" w:firstLine="540"/>
        <w:jc w:val="both"/>
        <w:rPr>
          <w:sz w:val="28"/>
          <w:lang w:val="uk-UA"/>
        </w:rPr>
      </w:pPr>
      <w:r w:rsidRPr="006E6108">
        <w:rPr>
          <w:sz w:val="28"/>
          <w:szCs w:val="28"/>
          <w:lang w:val="uk-UA"/>
        </w:rPr>
        <w:t xml:space="preserve">Надати в оренду товаристу з обмеженою відповідальністю „АГРОМІКС  ЗАКАРПАТТЯ” невитребувані земельні частки (паї) загальною площею </w:t>
      </w:r>
      <w:smartTag w:uri="urn:schemas-microsoft-com:office:smarttags" w:element="metricconverter">
        <w:smartTagPr>
          <w:attr w:name="ProductID" w:val="8,3291 га"/>
        </w:smartTagPr>
        <w:r>
          <w:rPr>
            <w:sz w:val="28"/>
            <w:szCs w:val="28"/>
            <w:lang w:val="uk-UA"/>
          </w:rPr>
          <w:t>8</w:t>
        </w:r>
        <w:r w:rsidRPr="006E6108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3</w:t>
        </w:r>
        <w:r w:rsidRPr="006E6108">
          <w:rPr>
            <w:sz w:val="28"/>
            <w:szCs w:val="28"/>
            <w:lang w:val="uk-UA"/>
          </w:rPr>
          <w:t>2</w:t>
        </w:r>
        <w:r>
          <w:rPr>
            <w:sz w:val="28"/>
            <w:szCs w:val="28"/>
            <w:lang w:val="uk-UA"/>
          </w:rPr>
          <w:t>91</w:t>
        </w:r>
        <w:r w:rsidRPr="006E6108">
          <w:rPr>
            <w:sz w:val="28"/>
            <w:szCs w:val="28"/>
            <w:lang w:val="uk-UA"/>
          </w:rPr>
          <w:t xml:space="preserve"> га</w:t>
        </w:r>
      </w:smartTag>
      <w:r w:rsidRPr="006E6108">
        <w:rPr>
          <w:sz w:val="28"/>
          <w:szCs w:val="28"/>
          <w:lang w:val="uk-UA"/>
        </w:rPr>
        <w:t>, право власності на які не оформлено, що розташовані на території Боржавської сільської ради за межами населеного пункту в урочищі (Егреш) терміном на 10 (десять) років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862A8B" w:rsidRDefault="00862A8B" w:rsidP="001C3C33">
      <w:pPr>
        <w:tabs>
          <w:tab w:val="left" w:pos="540"/>
        </w:tabs>
        <w:ind w:firstLine="54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</w:rPr>
        <w:t xml:space="preserve">Укласти </w:t>
      </w:r>
      <w:r>
        <w:rPr>
          <w:sz w:val="28"/>
          <w:szCs w:val="28"/>
          <w:lang w:val="uk-UA"/>
        </w:rPr>
        <w:t xml:space="preserve"> з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АГРОМІКС ЗАКАРПАТТЯ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8,3291 га"/>
        </w:smartTagPr>
        <w:r>
          <w:rPr>
            <w:color w:val="000000"/>
            <w:sz w:val="28"/>
            <w:szCs w:val="28"/>
            <w:lang w:val="uk-UA"/>
          </w:rPr>
          <w:t>8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3291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Боржавсь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</w:t>
      </w:r>
      <w:r>
        <w:rPr>
          <w:color w:val="000000"/>
          <w:sz w:val="28"/>
          <w:szCs w:val="28"/>
          <w:lang w:val="uk-UA"/>
        </w:rPr>
        <w:t>ого</w:t>
      </w:r>
      <w:r w:rsidRPr="00C26DD8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 xml:space="preserve">у в урочищі (Егреш),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862A8B" w:rsidRDefault="00862A8B" w:rsidP="001C3C33">
      <w:pPr>
        <w:pStyle w:val="HTMLPreformatted"/>
        <w:shd w:val="clear" w:color="auto" w:fill="FFFFFF"/>
        <w:tabs>
          <w:tab w:val="clear" w:pos="916"/>
          <w:tab w:val="left" w:pos="540"/>
        </w:tabs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Встановити, що річний розмір орендної плати за користування земельними частками (паями)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земельних часток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2A8B" w:rsidRDefault="00862A8B" w:rsidP="001C3C33">
      <w:pPr>
        <w:pStyle w:val="HTMLPreformatted"/>
        <w:shd w:val="clear" w:color="auto" w:fill="FFFFFF"/>
        <w:tabs>
          <w:tab w:val="clear" w:pos="916"/>
          <w:tab w:val="left" w:pos="540"/>
        </w:tabs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Пропонувати  товариству „АГРОМІКС ЗАКАРПАТТЯ”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862A8B" w:rsidRPr="00C26DD8" w:rsidRDefault="00862A8B" w:rsidP="001C3C33">
      <w:pPr>
        <w:pStyle w:val="HTMLPreformatted"/>
        <w:shd w:val="clear" w:color="auto" w:fill="FFFFFF"/>
        <w:tabs>
          <w:tab w:val="clear" w:pos="916"/>
          <w:tab w:val="left" w:pos="540"/>
        </w:tabs>
        <w:ind w:firstLine="540"/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6E610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62A8B" w:rsidRPr="00C26DD8" w:rsidRDefault="00862A8B" w:rsidP="00BB54E7">
      <w:pPr>
        <w:rPr>
          <w:sz w:val="28"/>
          <w:szCs w:val="28"/>
          <w:lang w:val="uk-UA"/>
        </w:rPr>
      </w:pPr>
    </w:p>
    <w:p w:rsidR="00862A8B" w:rsidRDefault="00862A8B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62A8B" w:rsidRDefault="00862A8B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62A8B" w:rsidRDefault="00862A8B" w:rsidP="00623DCA">
      <w:pPr>
        <w:jc w:val="both"/>
        <w:rPr>
          <w:b/>
          <w:sz w:val="28"/>
          <w:szCs w:val="28"/>
          <w:lang w:val="uk-UA"/>
        </w:rPr>
      </w:pPr>
    </w:p>
    <w:p w:rsidR="00862A8B" w:rsidRDefault="00862A8B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І.ПЕТРУШКА</w:t>
      </w:r>
    </w:p>
    <w:p w:rsidR="00862A8B" w:rsidRDefault="00862A8B">
      <w:pPr>
        <w:rPr>
          <w:lang w:val="uk-UA"/>
        </w:rPr>
      </w:pPr>
    </w:p>
    <w:p w:rsidR="00862A8B" w:rsidRDefault="00862A8B">
      <w:pPr>
        <w:rPr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862A8B" w:rsidRDefault="00862A8B" w:rsidP="00316CEA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862A8B" w:rsidSect="00934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8B" w:rsidRDefault="00862A8B" w:rsidP="00316CEA">
      <w:r>
        <w:separator/>
      </w:r>
    </w:p>
  </w:endnote>
  <w:endnote w:type="continuationSeparator" w:id="0">
    <w:p w:rsidR="00862A8B" w:rsidRDefault="00862A8B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8B" w:rsidRDefault="00862A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8B" w:rsidRDefault="00862A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8B" w:rsidRDefault="00862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8B" w:rsidRDefault="00862A8B" w:rsidP="00316CEA">
      <w:r>
        <w:separator/>
      </w:r>
    </w:p>
  </w:footnote>
  <w:footnote w:type="continuationSeparator" w:id="0">
    <w:p w:rsidR="00862A8B" w:rsidRDefault="00862A8B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8B" w:rsidRDefault="00862A8B" w:rsidP="00DD1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A8B" w:rsidRDefault="00862A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8B" w:rsidRDefault="00862A8B" w:rsidP="00DD1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2A8B" w:rsidRDefault="00862A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8B" w:rsidRDefault="00862A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1F424C3A"/>
    <w:multiLevelType w:val="hybridMultilevel"/>
    <w:tmpl w:val="448C26AC"/>
    <w:lvl w:ilvl="0" w:tplc="EB224012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C56277C"/>
    <w:multiLevelType w:val="hybridMultilevel"/>
    <w:tmpl w:val="FC46CA16"/>
    <w:lvl w:ilvl="0" w:tplc="B0509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5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97E54"/>
    <w:rsid w:val="000C4A60"/>
    <w:rsid w:val="000F587D"/>
    <w:rsid w:val="00112F12"/>
    <w:rsid w:val="0013574D"/>
    <w:rsid w:val="00185E38"/>
    <w:rsid w:val="00195DF6"/>
    <w:rsid w:val="001A48AA"/>
    <w:rsid w:val="001C3C33"/>
    <w:rsid w:val="0024127D"/>
    <w:rsid w:val="00261EDD"/>
    <w:rsid w:val="0027602F"/>
    <w:rsid w:val="002815DC"/>
    <w:rsid w:val="002A3425"/>
    <w:rsid w:val="002B1B97"/>
    <w:rsid w:val="002E049D"/>
    <w:rsid w:val="002F4DD6"/>
    <w:rsid w:val="00316CEA"/>
    <w:rsid w:val="00337AA2"/>
    <w:rsid w:val="0036491A"/>
    <w:rsid w:val="00365162"/>
    <w:rsid w:val="00365FB9"/>
    <w:rsid w:val="0037316A"/>
    <w:rsid w:val="00375AD4"/>
    <w:rsid w:val="00392978"/>
    <w:rsid w:val="003A737F"/>
    <w:rsid w:val="003B58CB"/>
    <w:rsid w:val="003E01E9"/>
    <w:rsid w:val="004000C0"/>
    <w:rsid w:val="00402992"/>
    <w:rsid w:val="004962B6"/>
    <w:rsid w:val="004D1AD3"/>
    <w:rsid w:val="004F5B3B"/>
    <w:rsid w:val="00510EB2"/>
    <w:rsid w:val="005168AA"/>
    <w:rsid w:val="0052053B"/>
    <w:rsid w:val="00541EF2"/>
    <w:rsid w:val="00546EF8"/>
    <w:rsid w:val="005F0509"/>
    <w:rsid w:val="00623DCA"/>
    <w:rsid w:val="00652168"/>
    <w:rsid w:val="00653D7F"/>
    <w:rsid w:val="00670134"/>
    <w:rsid w:val="00686B5C"/>
    <w:rsid w:val="006C4A21"/>
    <w:rsid w:val="006D1AEB"/>
    <w:rsid w:val="006E484A"/>
    <w:rsid w:val="006E6108"/>
    <w:rsid w:val="00726558"/>
    <w:rsid w:val="007639F4"/>
    <w:rsid w:val="00796432"/>
    <w:rsid w:val="007B69C9"/>
    <w:rsid w:val="007E267D"/>
    <w:rsid w:val="007E5106"/>
    <w:rsid w:val="00842F2A"/>
    <w:rsid w:val="00862A8B"/>
    <w:rsid w:val="008802F9"/>
    <w:rsid w:val="008B29D0"/>
    <w:rsid w:val="008C0EC1"/>
    <w:rsid w:val="00934DB9"/>
    <w:rsid w:val="00963324"/>
    <w:rsid w:val="009B19B1"/>
    <w:rsid w:val="009B43EA"/>
    <w:rsid w:val="009C0D58"/>
    <w:rsid w:val="009C279A"/>
    <w:rsid w:val="009E16FA"/>
    <w:rsid w:val="009F3874"/>
    <w:rsid w:val="00A766D9"/>
    <w:rsid w:val="00B10B43"/>
    <w:rsid w:val="00B13F89"/>
    <w:rsid w:val="00B27C0E"/>
    <w:rsid w:val="00B8208D"/>
    <w:rsid w:val="00B839C0"/>
    <w:rsid w:val="00BB54E7"/>
    <w:rsid w:val="00BC75AC"/>
    <w:rsid w:val="00BD6FBA"/>
    <w:rsid w:val="00BE1120"/>
    <w:rsid w:val="00BF4FB2"/>
    <w:rsid w:val="00C0032F"/>
    <w:rsid w:val="00C1187A"/>
    <w:rsid w:val="00C1257F"/>
    <w:rsid w:val="00C236BE"/>
    <w:rsid w:val="00C26DD8"/>
    <w:rsid w:val="00C51914"/>
    <w:rsid w:val="00C76D46"/>
    <w:rsid w:val="00C8046A"/>
    <w:rsid w:val="00CA7A02"/>
    <w:rsid w:val="00CB22E1"/>
    <w:rsid w:val="00D542F4"/>
    <w:rsid w:val="00DA1322"/>
    <w:rsid w:val="00DC0A97"/>
    <w:rsid w:val="00DD1E9E"/>
    <w:rsid w:val="00DF0DD2"/>
    <w:rsid w:val="00E112FD"/>
    <w:rsid w:val="00E26882"/>
    <w:rsid w:val="00E61C40"/>
    <w:rsid w:val="00E7018B"/>
    <w:rsid w:val="00EB6CBD"/>
    <w:rsid w:val="00EE6D3A"/>
    <w:rsid w:val="00F319C5"/>
    <w:rsid w:val="00F628EA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34D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2018-11-16T13:56:00Z</cp:lastPrinted>
  <dcterms:created xsi:type="dcterms:W3CDTF">2018-11-16T13:12:00Z</dcterms:created>
  <dcterms:modified xsi:type="dcterms:W3CDTF">2018-12-11T08:34:00Z</dcterms:modified>
</cp:coreProperties>
</file>