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FB" w:rsidRPr="007569FB" w:rsidRDefault="007569FB" w:rsidP="004B5BAD">
      <w:pPr>
        <w:ind w:firstLine="708"/>
        <w:jc w:val="both"/>
        <w:rPr>
          <w:rFonts w:ascii="Times New Roman" w:hAnsi="Times New Roman" w:cs="Times New Roman"/>
          <w:b/>
          <w:sz w:val="28"/>
          <w:szCs w:val="28"/>
          <w:lang w:val="uk-UA"/>
        </w:rPr>
      </w:pPr>
      <w:r w:rsidRPr="007569FB">
        <w:rPr>
          <w:rFonts w:ascii="Times New Roman" w:hAnsi="Times New Roman" w:cs="Times New Roman"/>
          <w:b/>
          <w:sz w:val="28"/>
          <w:szCs w:val="28"/>
          <w:lang w:val="uk-UA"/>
        </w:rPr>
        <w:t>Відповідно до частини першої статті 186 Сімейного кодексу України, пункту 8 Положення про Міністерство соціальної політики України, затвердженого постановою Кабінету Міністрів України від 17 червня 2015 року №423 (зі змінами) наказом Міністра соціальної політики від 15.11.2018 року №1713 затверджений Порядок здійснення органами опіки та піклування контролю за цільовим витрачанням аліментів на дитину.</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Цей Порядок визначає процедуру здійснення контролю за цільовим витрачанням коштів на утримання дитини (аліментів) одним із батьків або іншим законним представником дитини, разом з яким вона проживає (далі-одержувач аліментів).</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Контроль за цільовим витрачанням аліментів здійснюють органи опіки та піклування шляхом проведення інспекційних відвідувань одержувача аліментів.</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 xml:space="preserve">Безпосереднє проведення інспекційного відвідування покладається  на службу у справах дітей відповідної районної, районної у містах Києві та Севастополі держадміністрації, виконавчого органу </w:t>
      </w:r>
      <w:proofErr w:type="spellStart"/>
      <w:r w:rsidRPr="007569FB">
        <w:rPr>
          <w:rFonts w:ascii="Times New Roman" w:hAnsi="Times New Roman" w:cs="Times New Roman"/>
          <w:sz w:val="28"/>
          <w:szCs w:val="28"/>
          <w:lang w:val="uk-UA"/>
        </w:rPr>
        <w:t>органу</w:t>
      </w:r>
      <w:proofErr w:type="spellEnd"/>
      <w:r w:rsidRPr="007569FB">
        <w:rPr>
          <w:rFonts w:ascii="Times New Roman" w:hAnsi="Times New Roman" w:cs="Times New Roman"/>
          <w:sz w:val="28"/>
          <w:szCs w:val="28"/>
          <w:lang w:val="uk-UA"/>
        </w:rPr>
        <w:t xml:space="preserve"> міської, районної у місті (у разі її утворення) ра</w:t>
      </w:r>
      <w:r w:rsidR="004B5BAD">
        <w:rPr>
          <w:rFonts w:ascii="Times New Roman" w:hAnsi="Times New Roman" w:cs="Times New Roman"/>
          <w:sz w:val="28"/>
          <w:szCs w:val="28"/>
          <w:lang w:val="uk-UA"/>
        </w:rPr>
        <w:t>ди, сільської, селищної ради об’</w:t>
      </w:r>
      <w:r w:rsidRPr="007569FB">
        <w:rPr>
          <w:rFonts w:ascii="Times New Roman" w:hAnsi="Times New Roman" w:cs="Times New Roman"/>
          <w:sz w:val="28"/>
          <w:szCs w:val="28"/>
          <w:lang w:val="uk-UA"/>
        </w:rPr>
        <w:t xml:space="preserve">єднаної територіальної громади  за </w:t>
      </w:r>
      <w:r w:rsidR="004B5BAD">
        <w:rPr>
          <w:rFonts w:ascii="Times New Roman" w:hAnsi="Times New Roman" w:cs="Times New Roman"/>
          <w:sz w:val="28"/>
          <w:szCs w:val="28"/>
          <w:lang w:val="uk-UA"/>
        </w:rPr>
        <w:t>місцем проживання одержувача ал</w:t>
      </w:r>
      <w:r w:rsidRPr="007569FB">
        <w:rPr>
          <w:rFonts w:ascii="Times New Roman" w:hAnsi="Times New Roman" w:cs="Times New Roman"/>
          <w:sz w:val="28"/>
          <w:szCs w:val="28"/>
          <w:lang w:val="uk-UA"/>
        </w:rPr>
        <w:t xml:space="preserve">іментів із залученням (за </w:t>
      </w:r>
      <w:r w:rsidR="004B5BAD">
        <w:rPr>
          <w:rFonts w:ascii="Times New Roman" w:hAnsi="Times New Roman" w:cs="Times New Roman"/>
          <w:sz w:val="28"/>
          <w:szCs w:val="28"/>
          <w:lang w:val="uk-UA"/>
        </w:rPr>
        <w:t>потреби) інших посадових осіб суб’єктів соціальної роботи з сім’</w:t>
      </w:r>
      <w:r w:rsidRPr="007569FB">
        <w:rPr>
          <w:rFonts w:ascii="Times New Roman" w:hAnsi="Times New Roman" w:cs="Times New Roman"/>
          <w:sz w:val="28"/>
          <w:szCs w:val="28"/>
          <w:lang w:val="uk-UA"/>
        </w:rPr>
        <w:t>ями, дітьми та молоддю (психолог, соціальний педагог, фахівець із соціальної роботи).</w:t>
      </w:r>
      <w:r w:rsidR="004B5BAD">
        <w:rPr>
          <w:rFonts w:ascii="Times New Roman" w:hAnsi="Times New Roman" w:cs="Times New Roman"/>
          <w:sz w:val="28"/>
          <w:szCs w:val="28"/>
          <w:lang w:val="uk-UA"/>
        </w:rPr>
        <w:t xml:space="preserve"> </w:t>
      </w:r>
      <w:r w:rsidRPr="007569FB">
        <w:rPr>
          <w:rFonts w:ascii="Times New Roman" w:hAnsi="Times New Roman" w:cs="Times New Roman"/>
          <w:sz w:val="28"/>
          <w:szCs w:val="28"/>
          <w:lang w:val="uk-UA"/>
        </w:rPr>
        <w:t>Кількість посадових осіб, що проводять інспекційне відвідування, не може бути меншою ніж дві особи.</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Підставою для проведення інспекційного відвідуван</w:t>
      </w:r>
      <w:r w:rsidR="004B5BAD">
        <w:rPr>
          <w:rFonts w:ascii="Times New Roman" w:hAnsi="Times New Roman" w:cs="Times New Roman"/>
          <w:sz w:val="28"/>
          <w:szCs w:val="28"/>
          <w:lang w:val="uk-UA"/>
        </w:rPr>
        <w:t>ня одержувача аліментів є заява</w:t>
      </w:r>
      <w:r w:rsidRPr="007569FB">
        <w:rPr>
          <w:rFonts w:ascii="Times New Roman" w:hAnsi="Times New Roman" w:cs="Times New Roman"/>
          <w:sz w:val="28"/>
          <w:szCs w:val="28"/>
          <w:lang w:val="uk-UA"/>
        </w:rPr>
        <w:t xml:space="preserve"> платника аліментів, подана до районної, районної у містах Києві та Севастополі держадміністрації, виконавчого органу міської, районної у місті (у разі її утворення) ра</w:t>
      </w:r>
      <w:r w:rsidR="004B5BAD">
        <w:rPr>
          <w:rFonts w:ascii="Times New Roman" w:hAnsi="Times New Roman" w:cs="Times New Roman"/>
          <w:sz w:val="28"/>
          <w:szCs w:val="28"/>
          <w:lang w:val="uk-UA"/>
        </w:rPr>
        <w:t>ди, сільської, селищної ради об’</w:t>
      </w:r>
      <w:r w:rsidRPr="007569FB">
        <w:rPr>
          <w:rFonts w:ascii="Times New Roman" w:hAnsi="Times New Roman" w:cs="Times New Roman"/>
          <w:sz w:val="28"/>
          <w:szCs w:val="28"/>
          <w:lang w:val="uk-UA"/>
        </w:rPr>
        <w:t>єднаної територіальної громади за місцем проживання одержувача аліментів або до відповідної служби у справах дітей.</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Для підтвердження сплати аліментів разом і</w:t>
      </w:r>
      <w:r w:rsidR="004B5BAD">
        <w:rPr>
          <w:rFonts w:ascii="Times New Roman" w:hAnsi="Times New Roman" w:cs="Times New Roman"/>
          <w:sz w:val="28"/>
          <w:szCs w:val="28"/>
          <w:lang w:val="uk-UA"/>
        </w:rPr>
        <w:t>з заявою платних аліментів обов’</w:t>
      </w:r>
      <w:r w:rsidRPr="007569FB">
        <w:rPr>
          <w:rFonts w:ascii="Times New Roman" w:hAnsi="Times New Roman" w:cs="Times New Roman"/>
          <w:sz w:val="28"/>
          <w:szCs w:val="28"/>
          <w:lang w:val="uk-UA"/>
        </w:rPr>
        <w:t>язково подає розрахунок заборгованості зі сплати аліментів за останні 12 місяців, виданий відповідно до Інструкції з організації примусового виконання  рішень, затвердженої наказом Міністерства юстиції України від 02 квітня 2012 року №512/5, зареєстрованої в Міністерстві юстиці</w:t>
      </w:r>
      <w:r w:rsidR="004B5BAD">
        <w:rPr>
          <w:rFonts w:ascii="Times New Roman" w:hAnsi="Times New Roman" w:cs="Times New Roman"/>
          <w:sz w:val="28"/>
          <w:szCs w:val="28"/>
          <w:lang w:val="uk-UA"/>
        </w:rPr>
        <w:t>ї України 02 квітня 2012 року за</w:t>
      </w:r>
      <w:r w:rsidRPr="007569FB">
        <w:rPr>
          <w:rFonts w:ascii="Times New Roman" w:hAnsi="Times New Roman" w:cs="Times New Roman"/>
          <w:sz w:val="28"/>
          <w:szCs w:val="28"/>
          <w:lang w:val="uk-UA"/>
        </w:rPr>
        <w:t xml:space="preserve"> №489/20802, а також відомості про місце проживання </w:t>
      </w:r>
      <w:proofErr w:type="spellStart"/>
      <w:r w:rsidRPr="007569FB">
        <w:rPr>
          <w:rFonts w:ascii="Times New Roman" w:hAnsi="Times New Roman" w:cs="Times New Roman"/>
          <w:sz w:val="28"/>
          <w:szCs w:val="28"/>
          <w:lang w:val="uk-UA"/>
        </w:rPr>
        <w:t>отримувача</w:t>
      </w:r>
      <w:proofErr w:type="spellEnd"/>
      <w:r w:rsidRPr="007569FB">
        <w:rPr>
          <w:rFonts w:ascii="Times New Roman" w:hAnsi="Times New Roman" w:cs="Times New Roman"/>
          <w:sz w:val="28"/>
          <w:szCs w:val="28"/>
          <w:lang w:val="uk-UA"/>
        </w:rPr>
        <w:t xml:space="preserve"> аліментів. У разі повторного впродовж року звернення платника аліментів із заявою про проведення інспекційного відвідування надається </w:t>
      </w:r>
      <w:r w:rsidRPr="007569FB">
        <w:rPr>
          <w:rFonts w:ascii="Times New Roman" w:hAnsi="Times New Roman" w:cs="Times New Roman"/>
          <w:sz w:val="28"/>
          <w:szCs w:val="28"/>
          <w:lang w:val="uk-UA"/>
        </w:rPr>
        <w:lastRenderedPageBreak/>
        <w:t>розраху</w:t>
      </w:r>
      <w:r w:rsidR="004B5BAD">
        <w:rPr>
          <w:rFonts w:ascii="Times New Roman" w:hAnsi="Times New Roman" w:cs="Times New Roman"/>
          <w:sz w:val="28"/>
          <w:szCs w:val="28"/>
          <w:lang w:val="uk-UA"/>
        </w:rPr>
        <w:t>нок заборгованості зі сплати алі</w:t>
      </w:r>
      <w:r w:rsidRPr="007569FB">
        <w:rPr>
          <w:rFonts w:ascii="Times New Roman" w:hAnsi="Times New Roman" w:cs="Times New Roman"/>
          <w:sz w:val="28"/>
          <w:szCs w:val="28"/>
          <w:lang w:val="uk-UA"/>
        </w:rPr>
        <w:t>ментів за період, що минув з дати проведення попереднього інспекційного відвідування.</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разі якщо аліменти на дитину сплачуються не за рішенням суду (за домовленістю між батьками дитини, договір між батьками про сплату аліментів на дитину) платник аліментів надає копії інших документів, що підтверджують сплату аліментів на дитину та їх розмір.</w:t>
      </w:r>
    </w:p>
    <w:p w:rsidR="007569FB" w:rsidRPr="007569FB" w:rsidRDefault="004B5BAD" w:rsidP="007569FB">
      <w:pPr>
        <w:jc w:val="both"/>
        <w:rPr>
          <w:rFonts w:ascii="Times New Roman" w:hAnsi="Times New Roman" w:cs="Times New Roman"/>
          <w:sz w:val="28"/>
          <w:szCs w:val="28"/>
          <w:lang w:val="uk-UA"/>
        </w:rPr>
      </w:pPr>
      <w:r>
        <w:rPr>
          <w:rFonts w:ascii="Times New Roman" w:hAnsi="Times New Roman" w:cs="Times New Roman"/>
          <w:sz w:val="28"/>
          <w:szCs w:val="28"/>
          <w:lang w:val="uk-UA"/>
        </w:rPr>
        <w:tab/>
        <w:t>Наявність заборгованост</w:t>
      </w:r>
      <w:r w:rsidR="007569FB" w:rsidRPr="007569FB">
        <w:rPr>
          <w:rFonts w:ascii="Times New Roman" w:hAnsi="Times New Roman" w:cs="Times New Roman"/>
          <w:sz w:val="28"/>
          <w:szCs w:val="28"/>
          <w:lang w:val="uk-UA"/>
        </w:rPr>
        <w:t>і зі сплати аліментів є підставою для відмови платнику аліментів у проведенні інспекційного відвідування одержувача аліментів.</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Інспекційне ві</w:t>
      </w:r>
      <w:r w:rsidR="004B5BAD">
        <w:rPr>
          <w:rFonts w:ascii="Times New Roman" w:hAnsi="Times New Roman" w:cs="Times New Roman"/>
          <w:sz w:val="28"/>
          <w:szCs w:val="28"/>
          <w:lang w:val="uk-UA"/>
        </w:rPr>
        <w:t>двідування проводиться впродовж</w:t>
      </w:r>
      <w:r w:rsidRPr="007569FB">
        <w:rPr>
          <w:rFonts w:ascii="Times New Roman" w:hAnsi="Times New Roman" w:cs="Times New Roman"/>
          <w:sz w:val="28"/>
          <w:szCs w:val="28"/>
          <w:lang w:val="uk-UA"/>
        </w:rPr>
        <w:t xml:space="preserve"> 30 календарних днів з дати надходження заяви платника аліментів.</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ході проведення інспекційного відвідування здійснюється обстеження умов проживання дитини з метою визначення рівня задоволення її індивідуальних пот</w:t>
      </w:r>
      <w:r w:rsidR="004B5BAD">
        <w:rPr>
          <w:rFonts w:ascii="Times New Roman" w:hAnsi="Times New Roman" w:cs="Times New Roman"/>
          <w:sz w:val="28"/>
          <w:szCs w:val="28"/>
          <w:lang w:val="uk-UA"/>
        </w:rPr>
        <w:t>р</w:t>
      </w:r>
      <w:r w:rsidRPr="007569FB">
        <w:rPr>
          <w:rFonts w:ascii="Times New Roman" w:hAnsi="Times New Roman" w:cs="Times New Roman"/>
          <w:sz w:val="28"/>
          <w:szCs w:val="28"/>
          <w:lang w:val="uk-UA"/>
        </w:rPr>
        <w:t>еб. Пр</w:t>
      </w:r>
      <w:r w:rsidR="004B5BAD">
        <w:rPr>
          <w:rFonts w:ascii="Times New Roman" w:hAnsi="Times New Roman" w:cs="Times New Roman"/>
          <w:sz w:val="28"/>
          <w:szCs w:val="28"/>
          <w:lang w:val="uk-UA"/>
        </w:rPr>
        <w:t>и</w:t>
      </w:r>
      <w:r w:rsidRPr="007569FB">
        <w:rPr>
          <w:rFonts w:ascii="Times New Roman" w:hAnsi="Times New Roman" w:cs="Times New Roman"/>
          <w:sz w:val="28"/>
          <w:szCs w:val="28"/>
          <w:lang w:val="uk-UA"/>
        </w:rPr>
        <w:t xml:space="preserve"> цьому береться до уваги розмір аліментів, що сплачуються на дитину.</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разі якщо розмір аліментів, що сплачується на дитину, не перевищує розміру двох прожиткових мінімумів для дитини відповідного віку (на кожну дитину) оцінюється рівень забезпечення базових потреб дитини, а саме: забезпечення харчуванням, необхідними ліками у разі потреби, одягом та взуттям  відповідно до сезону, іграшками та іншими засобами для розвитку та навчання дитини  відповідно до її віку.</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разі якщо розмір аліментів складає понад два прожитков</w:t>
      </w:r>
      <w:r w:rsidR="004B5BAD">
        <w:rPr>
          <w:rFonts w:ascii="Times New Roman" w:hAnsi="Times New Roman" w:cs="Times New Roman"/>
          <w:sz w:val="28"/>
          <w:szCs w:val="28"/>
          <w:lang w:val="uk-UA"/>
        </w:rPr>
        <w:t>их мінімуми для дитини відповід</w:t>
      </w:r>
      <w:r w:rsidRPr="007569FB">
        <w:rPr>
          <w:rFonts w:ascii="Times New Roman" w:hAnsi="Times New Roman" w:cs="Times New Roman"/>
          <w:sz w:val="28"/>
          <w:szCs w:val="28"/>
          <w:lang w:val="uk-UA"/>
        </w:rPr>
        <w:t>ного віку ( на кожну  дитину), підтвердженням цільового використання  аліментів на дитину мож</w:t>
      </w:r>
      <w:r w:rsidR="002B5D0B">
        <w:rPr>
          <w:rFonts w:ascii="Times New Roman" w:hAnsi="Times New Roman" w:cs="Times New Roman"/>
          <w:sz w:val="28"/>
          <w:szCs w:val="28"/>
          <w:lang w:val="uk-UA"/>
        </w:rPr>
        <w:t xml:space="preserve">уть бути: наявність </w:t>
      </w:r>
      <w:proofErr w:type="spellStart"/>
      <w:r w:rsidR="002B5D0B">
        <w:rPr>
          <w:rFonts w:ascii="Times New Roman" w:hAnsi="Times New Roman" w:cs="Times New Roman"/>
          <w:sz w:val="28"/>
          <w:szCs w:val="28"/>
          <w:lang w:val="uk-UA"/>
        </w:rPr>
        <w:t>облаш</w:t>
      </w:r>
      <w:r w:rsidRPr="007569FB">
        <w:rPr>
          <w:rFonts w:ascii="Times New Roman" w:hAnsi="Times New Roman" w:cs="Times New Roman"/>
          <w:sz w:val="28"/>
          <w:szCs w:val="28"/>
          <w:lang w:val="uk-UA"/>
        </w:rPr>
        <w:t>тованих</w:t>
      </w:r>
      <w:proofErr w:type="spellEnd"/>
      <w:r w:rsidRPr="007569FB">
        <w:rPr>
          <w:rFonts w:ascii="Times New Roman" w:hAnsi="Times New Roman" w:cs="Times New Roman"/>
          <w:sz w:val="28"/>
          <w:szCs w:val="28"/>
          <w:lang w:val="uk-UA"/>
        </w:rPr>
        <w:t xml:space="preserve"> відповідними меблями та речами місць для сну та відпочинку дитини; її розвитку та навчання; приміщень для прийняття їжі та санітарно-гігієнічних потреб, обладнання для занять спортом; музичних інструментів; відвідування дитиною навчальних курсів, гуртків та секцій; відкриття на </w:t>
      </w:r>
      <w:proofErr w:type="spellStart"/>
      <w:r w:rsidRPr="007569FB">
        <w:rPr>
          <w:rFonts w:ascii="Times New Roman" w:hAnsi="Times New Roman" w:cs="Times New Roman"/>
          <w:sz w:val="28"/>
          <w:szCs w:val="28"/>
          <w:lang w:val="uk-UA"/>
        </w:rPr>
        <w:t>ім”я</w:t>
      </w:r>
      <w:proofErr w:type="spellEnd"/>
      <w:r w:rsidRPr="007569FB">
        <w:rPr>
          <w:rFonts w:ascii="Times New Roman" w:hAnsi="Times New Roman" w:cs="Times New Roman"/>
          <w:sz w:val="28"/>
          <w:szCs w:val="28"/>
          <w:lang w:val="uk-UA"/>
        </w:rPr>
        <w:t xml:space="preserve"> дитини батьківського рахунку; витрати на оздоровлення та лікування дитини, придбання засобів реабілітації тощо.</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Під час проведення інспекційного відвідування звертається увага на зовнішній вигляд дитини, її загальний стан та самопочуття, інші ознаки, що можуть свідчити про неналежний рівень задоволення її індивідуальних потреб з урахув</w:t>
      </w:r>
      <w:r w:rsidR="004B5BAD">
        <w:rPr>
          <w:rFonts w:ascii="Times New Roman" w:hAnsi="Times New Roman" w:cs="Times New Roman"/>
          <w:sz w:val="28"/>
          <w:szCs w:val="28"/>
          <w:lang w:val="uk-UA"/>
        </w:rPr>
        <w:t>анням віку, статі, стану здоров’</w:t>
      </w:r>
      <w:r w:rsidRPr="007569FB">
        <w:rPr>
          <w:rFonts w:ascii="Times New Roman" w:hAnsi="Times New Roman" w:cs="Times New Roman"/>
          <w:sz w:val="28"/>
          <w:szCs w:val="28"/>
          <w:lang w:val="uk-UA"/>
        </w:rPr>
        <w:t>я, особливостей розвитку (хворобливий вигляд, невідповідність ваги та зросту віку дитини, занедбаність, відсутність продуктів харчування тощо).</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lastRenderedPageBreak/>
        <w:tab/>
        <w:t>У разі якщо дитина досягла такого віку та рівня розвитку, що може висловити свою думку, проводиться бесіда з дитиною з мето</w:t>
      </w:r>
      <w:r w:rsidR="004B5BAD">
        <w:rPr>
          <w:rFonts w:ascii="Times New Roman" w:hAnsi="Times New Roman" w:cs="Times New Roman"/>
          <w:sz w:val="28"/>
          <w:szCs w:val="28"/>
          <w:lang w:val="uk-UA"/>
        </w:rPr>
        <w:t>ю з’</w:t>
      </w:r>
      <w:r w:rsidRPr="007569FB">
        <w:rPr>
          <w:rFonts w:ascii="Times New Roman" w:hAnsi="Times New Roman" w:cs="Times New Roman"/>
          <w:sz w:val="28"/>
          <w:szCs w:val="28"/>
          <w:lang w:val="uk-UA"/>
        </w:rPr>
        <w:t>ясування рівня задоволення її індивідуальних потреб, зокрема у харчуванні, забезпеченні необхідним одягом, іншими речами та засобами, необхідними для її належного догляду та розвитку.</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разі якщо під час</w:t>
      </w:r>
      <w:r w:rsidR="004B5BAD">
        <w:rPr>
          <w:rFonts w:ascii="Times New Roman" w:hAnsi="Times New Roman" w:cs="Times New Roman"/>
          <w:sz w:val="28"/>
          <w:szCs w:val="28"/>
          <w:lang w:val="uk-UA"/>
        </w:rPr>
        <w:t xml:space="preserve"> </w:t>
      </w:r>
      <w:r w:rsidRPr="007569FB">
        <w:rPr>
          <w:rFonts w:ascii="Times New Roman" w:hAnsi="Times New Roman" w:cs="Times New Roman"/>
          <w:sz w:val="28"/>
          <w:szCs w:val="28"/>
          <w:lang w:val="uk-UA"/>
        </w:rPr>
        <w:t xml:space="preserve">обстеження умов </w:t>
      </w:r>
      <w:r w:rsidR="004B5BAD">
        <w:rPr>
          <w:rFonts w:ascii="Times New Roman" w:hAnsi="Times New Roman" w:cs="Times New Roman"/>
          <w:sz w:val="28"/>
          <w:szCs w:val="28"/>
          <w:lang w:val="uk-UA"/>
        </w:rPr>
        <w:t>проживання дитини не вдалося об’єктивно з’</w:t>
      </w:r>
      <w:r w:rsidRPr="007569FB">
        <w:rPr>
          <w:rFonts w:ascii="Times New Roman" w:hAnsi="Times New Roman" w:cs="Times New Roman"/>
          <w:sz w:val="28"/>
          <w:szCs w:val="28"/>
          <w:lang w:val="uk-UA"/>
        </w:rPr>
        <w:t>ясувати стан задоволення її індивідуальних потреб, служба у справах дітей може звернутися із запитами:</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 xml:space="preserve">до </w:t>
      </w:r>
      <w:r w:rsidR="004B5BAD">
        <w:rPr>
          <w:rFonts w:ascii="Times New Roman" w:hAnsi="Times New Roman" w:cs="Times New Roman"/>
          <w:sz w:val="28"/>
          <w:szCs w:val="28"/>
          <w:lang w:val="uk-UA"/>
        </w:rPr>
        <w:t>закладів освіти, охорони здоров’</w:t>
      </w:r>
      <w:r w:rsidRPr="007569FB">
        <w:rPr>
          <w:rFonts w:ascii="Times New Roman" w:hAnsi="Times New Roman" w:cs="Times New Roman"/>
          <w:sz w:val="28"/>
          <w:szCs w:val="28"/>
          <w:lang w:val="uk-UA"/>
        </w:rPr>
        <w:t>я або соціального забезпечення, у яких дитина отримує відповідні послуги</w:t>
      </w:r>
      <w:r w:rsidR="004B5BAD">
        <w:rPr>
          <w:rFonts w:ascii="Times New Roman" w:hAnsi="Times New Roman" w:cs="Times New Roman"/>
          <w:sz w:val="28"/>
          <w:szCs w:val="28"/>
          <w:lang w:val="uk-UA"/>
        </w:rPr>
        <w:t xml:space="preserve"> щодо стану здоров’</w:t>
      </w:r>
      <w:r w:rsidRPr="007569FB">
        <w:rPr>
          <w:rFonts w:ascii="Times New Roman" w:hAnsi="Times New Roman" w:cs="Times New Roman"/>
          <w:sz w:val="28"/>
          <w:szCs w:val="28"/>
          <w:lang w:val="uk-UA"/>
        </w:rPr>
        <w:t>я дитини (зокрема, спричиненого наявністю чи відсутністю належного харчування, забезпеченням її необхідними ліками у разі потреби тощо), наявності у дитини необхідного для навчання та виховання приладдя, одягу відповідно до віку та сезону, отримання за потреби соціальних та інших послуг, у тому числі платних;</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до надавачів житлово-комунальних послуг щодо стану їх оплати за місцем проживання дитини.</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Чеки, квитанції, довідки та інші документи для підтвердження цільового використання коштів одержувач аліментів може надати виключно за власним бажанням та за умови  їх наявності.</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Також виключно за власним бажанням одержувач аліментів може надати письмове пояснення щодо цільового використання аліментів, яке долучається до висновку за результатами проведення інспекційного відвідування</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За результатами проведення інспекційного відвідування щодо цільового витрачання аліментів на дитину складається відповідний висновок, копії якого надсилаються платнику та одержувачу аліментів або останні  мають право звернутися за його отриманням до служби у справах дітей.</w:t>
      </w:r>
    </w:p>
    <w:p w:rsidR="007569FB" w:rsidRPr="007569FB" w:rsidRDefault="007569FB" w:rsidP="007569FB">
      <w:pPr>
        <w:jc w:val="both"/>
        <w:rPr>
          <w:rFonts w:ascii="Times New Roman" w:hAnsi="Times New Roman" w:cs="Times New Roman"/>
          <w:sz w:val="28"/>
          <w:szCs w:val="28"/>
          <w:lang w:val="uk-UA"/>
        </w:rPr>
      </w:pPr>
      <w:r w:rsidRPr="007569FB">
        <w:rPr>
          <w:rFonts w:ascii="Times New Roman" w:hAnsi="Times New Roman" w:cs="Times New Roman"/>
          <w:sz w:val="28"/>
          <w:szCs w:val="28"/>
          <w:lang w:val="uk-UA"/>
        </w:rPr>
        <w:tab/>
        <w:t>У разі виявлення за результатами проведеного інспекційного  відвідування ознак, що можуть свідчити про нецільове витрачання аліментів, платник аліментів відповідно до статті 186 Сімейного кодексу України має право звернутися до суду з позовом про зменшення розміру аліментів на особистий рахунок дитини у відділенні Державного ощадного банку України.</w:t>
      </w:r>
    </w:p>
    <w:p w:rsidR="007569FB" w:rsidRPr="007569FB" w:rsidRDefault="007569FB" w:rsidP="007569FB">
      <w:pPr>
        <w:jc w:val="both"/>
        <w:rPr>
          <w:rFonts w:ascii="Times New Roman" w:hAnsi="Times New Roman" w:cs="Times New Roman"/>
          <w:sz w:val="28"/>
          <w:szCs w:val="28"/>
          <w:lang w:val="uk-UA"/>
        </w:rPr>
      </w:pPr>
    </w:p>
    <w:p w:rsidR="007569FB" w:rsidRPr="007569FB" w:rsidRDefault="007569FB" w:rsidP="007569FB">
      <w:pPr>
        <w:jc w:val="right"/>
        <w:rPr>
          <w:rFonts w:ascii="Times New Roman" w:hAnsi="Times New Roman" w:cs="Times New Roman"/>
          <w:b/>
          <w:sz w:val="28"/>
          <w:szCs w:val="28"/>
          <w:lang w:val="uk-UA"/>
        </w:rPr>
      </w:pPr>
      <w:r w:rsidRPr="007569FB">
        <w:rPr>
          <w:rFonts w:ascii="Times New Roman" w:hAnsi="Times New Roman" w:cs="Times New Roman"/>
          <w:b/>
          <w:sz w:val="28"/>
          <w:szCs w:val="28"/>
          <w:lang w:val="uk-UA"/>
        </w:rPr>
        <w:t xml:space="preserve">Служба у справах дітей </w:t>
      </w:r>
      <w:proofErr w:type="spellStart"/>
      <w:r w:rsidRPr="007569FB">
        <w:rPr>
          <w:rFonts w:ascii="Times New Roman" w:hAnsi="Times New Roman" w:cs="Times New Roman"/>
          <w:b/>
          <w:sz w:val="28"/>
          <w:szCs w:val="28"/>
          <w:lang w:val="uk-UA"/>
        </w:rPr>
        <w:t>Берегівської</w:t>
      </w:r>
      <w:proofErr w:type="spellEnd"/>
      <w:r w:rsidRPr="007569FB">
        <w:rPr>
          <w:rFonts w:ascii="Times New Roman" w:hAnsi="Times New Roman" w:cs="Times New Roman"/>
          <w:b/>
          <w:sz w:val="28"/>
          <w:szCs w:val="28"/>
          <w:lang w:val="uk-UA"/>
        </w:rPr>
        <w:t xml:space="preserve"> райдержадміністрації</w:t>
      </w:r>
    </w:p>
    <w:p w:rsidR="007569FB" w:rsidRPr="007569FB" w:rsidRDefault="007569FB" w:rsidP="007569FB">
      <w:pPr>
        <w:jc w:val="both"/>
        <w:rPr>
          <w:rFonts w:ascii="Times New Roman" w:hAnsi="Times New Roman" w:cs="Times New Roman"/>
          <w:sz w:val="28"/>
          <w:szCs w:val="28"/>
        </w:rPr>
      </w:pPr>
    </w:p>
    <w:p w:rsidR="00C42532" w:rsidRPr="007569FB" w:rsidRDefault="00C42532" w:rsidP="007569FB">
      <w:pPr>
        <w:jc w:val="both"/>
        <w:rPr>
          <w:rFonts w:ascii="Times New Roman" w:hAnsi="Times New Roman" w:cs="Times New Roman"/>
          <w:sz w:val="28"/>
          <w:szCs w:val="28"/>
        </w:rPr>
      </w:pPr>
    </w:p>
    <w:sectPr w:rsidR="00C42532" w:rsidRPr="007569FB" w:rsidSect="007569FB">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9FB"/>
    <w:rsid w:val="002B5D0B"/>
    <w:rsid w:val="004B5BAD"/>
    <w:rsid w:val="007569FB"/>
    <w:rsid w:val="00C42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5757</Characters>
  <Application>Microsoft Office Word</Application>
  <DocSecurity>0</DocSecurity>
  <Lines>47</Lines>
  <Paragraphs>13</Paragraphs>
  <ScaleCrop>false</ScaleCrop>
  <Company>SPecialiST RePack</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2019-11-04T13:37:00Z</dcterms:created>
  <dcterms:modified xsi:type="dcterms:W3CDTF">2019-11-04T13:41:00Z</dcterms:modified>
</cp:coreProperties>
</file>