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6C7" w:rsidRPr="00992F01" w:rsidRDefault="00EC06C7" w:rsidP="00422F12">
      <w:pPr>
        <w:shd w:val="clear" w:color="auto" w:fill="FFFFFF"/>
        <w:spacing w:after="0" w:line="240" w:lineRule="auto"/>
        <w:jc w:val="center"/>
        <w:rPr>
          <w:rFonts w:ascii="Times New Roman" w:hAnsi="Times New Roman" w:cs="Times New Roman"/>
          <w:b/>
          <w:sz w:val="24"/>
          <w:szCs w:val="24"/>
        </w:rPr>
      </w:pPr>
      <w:r w:rsidRPr="00992F01">
        <w:rPr>
          <w:rFonts w:ascii="Times New Roman" w:hAnsi="Times New Roman" w:cs="Times New Roman"/>
          <w:b/>
          <w:sz w:val="24"/>
          <w:szCs w:val="24"/>
        </w:rPr>
        <w:t>ЗАЯВА</w:t>
      </w:r>
    </w:p>
    <w:p w:rsidR="00EC06C7" w:rsidRPr="00992F01" w:rsidRDefault="00EC06C7" w:rsidP="00422F12">
      <w:pPr>
        <w:shd w:val="clear" w:color="auto" w:fill="FFFFFF"/>
        <w:spacing w:after="0" w:line="240" w:lineRule="auto"/>
        <w:jc w:val="center"/>
        <w:rPr>
          <w:rFonts w:ascii="Times New Roman" w:hAnsi="Times New Roman" w:cs="Times New Roman"/>
          <w:b/>
          <w:sz w:val="24"/>
          <w:szCs w:val="24"/>
        </w:rPr>
      </w:pPr>
      <w:r w:rsidRPr="00992F01">
        <w:rPr>
          <w:rFonts w:ascii="Times New Roman" w:hAnsi="Times New Roman" w:cs="Times New Roman"/>
          <w:b/>
          <w:sz w:val="24"/>
          <w:szCs w:val="24"/>
        </w:rPr>
        <w:t>ПРО ВИЗНАЧЕННЯ ОБСЯГУ СТРАТЕГІЧНОЇ ЕКОЛОГІЧНОЇ ОЦІНКИ</w:t>
      </w:r>
    </w:p>
    <w:p w:rsidR="00EC06C7" w:rsidRPr="008E09A5" w:rsidRDefault="00EC06C7" w:rsidP="00422F12">
      <w:pPr>
        <w:shd w:val="clear" w:color="auto" w:fill="FFFFFF"/>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8E09A5">
        <w:rPr>
          <w:rFonts w:ascii="Times New Roman" w:hAnsi="Times New Roman" w:cs="Times New Roman"/>
          <w:sz w:val="24"/>
          <w:szCs w:val="24"/>
        </w:rPr>
        <w:t>Детальний план території земельної ділянки з кадастровим номером 2110200000:04:001:0073, розташованої на території Берегівської міської ради, за межами населеного пункту, для розміщення автомийки-самообслуговування та готелю</w:t>
      </w:r>
      <w:r>
        <w:rPr>
          <w:rFonts w:ascii="Times New Roman" w:hAnsi="Times New Roman" w:cs="Times New Roman"/>
          <w:sz w:val="24"/>
          <w:szCs w:val="24"/>
        </w:rPr>
        <w:t>»</w:t>
      </w:r>
      <w:r w:rsidRPr="008E09A5">
        <w:rPr>
          <w:rFonts w:ascii="Times New Roman" w:hAnsi="Times New Roman" w:cs="Times New Roman"/>
          <w:sz w:val="24"/>
          <w:szCs w:val="24"/>
        </w:rPr>
        <w:t>.</w:t>
      </w:r>
    </w:p>
    <w:p w:rsidR="00EC06C7" w:rsidRPr="008E09A5" w:rsidRDefault="00EC06C7" w:rsidP="00422F12">
      <w:pPr>
        <w:shd w:val="clear" w:color="auto" w:fill="FFFFFF"/>
        <w:spacing w:before="240" w:after="0" w:line="240" w:lineRule="auto"/>
        <w:jc w:val="center"/>
        <w:rPr>
          <w:rFonts w:ascii="Times New Roman" w:hAnsi="Times New Roman" w:cs="Times New Roman"/>
          <w:sz w:val="24"/>
          <w:szCs w:val="24"/>
        </w:rPr>
      </w:pPr>
      <w:r w:rsidRPr="008E09A5">
        <w:rPr>
          <w:rFonts w:ascii="Times New Roman" w:hAnsi="Times New Roman" w:cs="Times New Roman"/>
          <w:b/>
          <w:sz w:val="24"/>
          <w:szCs w:val="24"/>
        </w:rPr>
        <w:t>ЗАМОВНИК СЕО</w:t>
      </w:r>
    </w:p>
    <w:p w:rsidR="00EC06C7" w:rsidRPr="0021376C" w:rsidRDefault="00EC06C7" w:rsidP="00422F1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Замовником проекту є</w:t>
      </w:r>
      <w:r w:rsidRPr="0021376C">
        <w:rPr>
          <w:rFonts w:ascii="Times New Roman" w:hAnsi="Times New Roman" w:cs="Times New Roman"/>
          <w:sz w:val="24"/>
          <w:szCs w:val="24"/>
        </w:rPr>
        <w:t xml:space="preserve"> Берегівська районна державна адміністрація Закарпатської області.</w:t>
      </w:r>
    </w:p>
    <w:p w:rsidR="00EC06C7" w:rsidRDefault="00EC06C7" w:rsidP="00422F12">
      <w:pPr>
        <w:shd w:val="clear" w:color="auto" w:fill="FFFFFF"/>
        <w:spacing w:after="0" w:line="240" w:lineRule="auto"/>
        <w:ind w:firstLine="709"/>
        <w:jc w:val="both"/>
        <w:rPr>
          <w:rFonts w:ascii="Times New Roman" w:hAnsi="Times New Roman" w:cs="Times New Roman"/>
          <w:color w:val="FF0000"/>
          <w:sz w:val="24"/>
          <w:szCs w:val="24"/>
        </w:rPr>
      </w:pPr>
      <w:r w:rsidRPr="0021376C">
        <w:rPr>
          <w:rFonts w:ascii="Times New Roman" w:hAnsi="Times New Roman" w:cs="Times New Roman"/>
          <w:sz w:val="24"/>
          <w:szCs w:val="24"/>
        </w:rPr>
        <w:t>Юридична адреса: 90200, Закарпатська обл., м. Берегово, вул. Мукачівська, 6 тел. (03141) 4-32-09, e-mail:</w:t>
      </w:r>
      <w:r w:rsidRPr="008E09A5">
        <w:rPr>
          <w:rFonts w:ascii="Times New Roman" w:hAnsi="Times New Roman" w:cs="Times New Roman"/>
          <w:color w:val="FF0000"/>
          <w:sz w:val="24"/>
          <w:szCs w:val="24"/>
        </w:rPr>
        <w:t xml:space="preserve"> </w:t>
      </w:r>
      <w:hyperlink r:id="rId5" w:history="1">
        <w:r w:rsidRPr="00233414">
          <w:rPr>
            <w:rStyle w:val="Hyperlink"/>
            <w:rFonts w:ascii="Times New Roman" w:hAnsi="Times New Roman"/>
            <w:sz w:val="24"/>
            <w:szCs w:val="24"/>
          </w:rPr>
          <w:t>admin.bereg-rda@carpathia.gov.ua</w:t>
        </w:r>
      </w:hyperlink>
      <w:r w:rsidRPr="008E09A5">
        <w:rPr>
          <w:rFonts w:ascii="Times New Roman" w:hAnsi="Times New Roman" w:cs="Times New Roman"/>
          <w:color w:val="FF0000"/>
          <w:sz w:val="24"/>
          <w:szCs w:val="24"/>
        </w:rPr>
        <w:t>.</w:t>
      </w:r>
    </w:p>
    <w:p w:rsidR="00EC06C7" w:rsidRPr="00992F01" w:rsidRDefault="00EC06C7" w:rsidP="00422F12">
      <w:pPr>
        <w:shd w:val="clear" w:color="auto" w:fill="FFFFFF"/>
        <w:spacing w:after="0" w:line="240" w:lineRule="auto"/>
        <w:ind w:firstLine="709"/>
        <w:jc w:val="both"/>
        <w:rPr>
          <w:rFonts w:ascii="Times New Roman" w:hAnsi="Times New Roman" w:cs="Times New Roman"/>
          <w:color w:val="FF0000"/>
          <w:sz w:val="24"/>
          <w:szCs w:val="24"/>
        </w:rPr>
      </w:pPr>
    </w:p>
    <w:p w:rsidR="00EC06C7" w:rsidRPr="00992F01" w:rsidRDefault="00EC06C7" w:rsidP="00422F12">
      <w:pPr>
        <w:shd w:val="clear" w:color="auto" w:fill="FFFFFF"/>
        <w:spacing w:before="240" w:after="0" w:line="240" w:lineRule="auto"/>
        <w:jc w:val="center"/>
        <w:rPr>
          <w:rFonts w:ascii="Times New Roman" w:hAnsi="Times New Roman" w:cs="Times New Roman"/>
          <w:sz w:val="24"/>
          <w:szCs w:val="24"/>
        </w:rPr>
      </w:pPr>
      <w:r w:rsidRPr="00992F01">
        <w:rPr>
          <w:rFonts w:ascii="Times New Roman" w:hAnsi="Times New Roman" w:cs="Times New Roman"/>
          <w:b/>
          <w:sz w:val="24"/>
          <w:szCs w:val="24"/>
        </w:rPr>
        <w:t>ВИД ТА ОСНОВНІ ЦІЛІ ДОКУМЕНТА ДЕРЖАВНОГО ПЛАНУВАННЯ, ЙОГО ЗВ’ЯЗОК З ІНШИМИ ДО</w:t>
      </w:r>
      <w:r>
        <w:rPr>
          <w:rFonts w:ascii="Times New Roman" w:hAnsi="Times New Roman" w:cs="Times New Roman"/>
          <w:b/>
          <w:sz w:val="24"/>
          <w:szCs w:val="24"/>
        </w:rPr>
        <w:t>КУМЕНТАМИ ДЕРЖАВНОГО ПЛАНУВАННЯ</w:t>
      </w:r>
    </w:p>
    <w:p w:rsidR="00EC06C7" w:rsidRPr="008E09A5"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 xml:space="preserve">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w:t>
      </w:r>
      <w:r w:rsidRPr="008E09A5">
        <w:rPr>
          <w:rFonts w:ascii="Times New Roman" w:hAnsi="Times New Roman" w:cs="Times New Roman"/>
          <w:sz w:val="24"/>
          <w:szCs w:val="24"/>
        </w:rPr>
        <w:t>частини території населеного пункту, призначених для комплексної забудови чи реконструкції, та підлягає стратегічній екологічній оцінці.</w:t>
      </w:r>
    </w:p>
    <w:p w:rsidR="00EC06C7" w:rsidRPr="008E09A5" w:rsidRDefault="00EC06C7" w:rsidP="00422F1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E09A5">
        <w:rPr>
          <w:rFonts w:ascii="Times New Roman" w:hAnsi="Times New Roman" w:cs="Times New Roman"/>
          <w:sz w:val="24"/>
          <w:szCs w:val="24"/>
        </w:rPr>
        <w:t>Детальний план території земельної ділянки з кадастровим номером 2110200000:04:001:0073, розташованої на території Берегівської міської ради, за межами населеного пункту, для розміщення автомийки-самообслуговування та готелю</w:t>
      </w:r>
      <w:r>
        <w:rPr>
          <w:rFonts w:ascii="Times New Roman" w:hAnsi="Times New Roman" w:cs="Times New Roman"/>
          <w:sz w:val="24"/>
          <w:szCs w:val="24"/>
        </w:rPr>
        <w:t>»</w:t>
      </w:r>
      <w:r w:rsidRPr="008E09A5">
        <w:rPr>
          <w:rFonts w:ascii="Times New Roman" w:hAnsi="Times New Roman" w:cs="Times New Roman"/>
          <w:sz w:val="24"/>
          <w:szCs w:val="24"/>
        </w:rPr>
        <w:t xml:space="preserve">, розробляється з метою </w:t>
      </w:r>
      <w:r w:rsidRPr="00992F01">
        <w:rPr>
          <w:rFonts w:ascii="Times New Roman" w:hAnsi="Times New Roman" w:cs="Times New Roman"/>
          <w:sz w:val="24"/>
          <w:szCs w:val="24"/>
        </w:rPr>
        <w:t xml:space="preserve">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w:t>
      </w:r>
      <w:r w:rsidRPr="008E09A5">
        <w:rPr>
          <w:rFonts w:ascii="Times New Roman" w:hAnsi="Times New Roman" w:cs="Times New Roman"/>
          <w:sz w:val="24"/>
          <w:szCs w:val="24"/>
        </w:rPr>
        <w:t>проживання та праці.</w:t>
      </w:r>
    </w:p>
    <w:p w:rsidR="00EC06C7" w:rsidRPr="00992F01" w:rsidRDefault="00EC06C7" w:rsidP="00EC164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E09A5">
        <w:rPr>
          <w:rFonts w:ascii="Times New Roman" w:hAnsi="Times New Roman" w:cs="Times New Roman"/>
          <w:sz w:val="24"/>
          <w:szCs w:val="24"/>
        </w:rPr>
        <w:t>Детальний план території земельної ділянки з кадастровим номером 2110200000:04:001:0073, розташованої на території Берегівської міської ради, за межами населеного пункту, для розміщення автомийки-самообслуговування та готелю</w:t>
      </w:r>
      <w:r>
        <w:rPr>
          <w:rFonts w:ascii="Times New Roman" w:hAnsi="Times New Roman" w:cs="Times New Roman"/>
          <w:sz w:val="24"/>
          <w:szCs w:val="24"/>
        </w:rPr>
        <w:t xml:space="preserve">» </w:t>
      </w:r>
      <w:r w:rsidRPr="008E09A5">
        <w:rPr>
          <w:rFonts w:ascii="Times New Roman" w:hAnsi="Times New Roman" w:cs="Times New Roman"/>
          <w:sz w:val="24"/>
          <w:szCs w:val="24"/>
        </w:rPr>
        <w:t xml:space="preserve">розроблено </w:t>
      </w:r>
      <w:r w:rsidRPr="00992F01">
        <w:rPr>
          <w:rFonts w:ascii="Times New Roman" w:hAnsi="Times New Roman" w:cs="Times New Roman"/>
          <w:sz w:val="24"/>
          <w:szCs w:val="24"/>
        </w:rPr>
        <w:t xml:space="preserve">відповідно до </w:t>
      </w:r>
      <w:r w:rsidRPr="00EC164A">
        <w:rPr>
          <w:rFonts w:ascii="Times New Roman" w:hAnsi="Times New Roman" w:cs="Times New Roman"/>
          <w:sz w:val="24"/>
          <w:szCs w:val="24"/>
        </w:rPr>
        <w:t>розпорядження голови Берегівської районної державної адміністрації Закарпатської області № 154 від 20.05.2020 р</w:t>
      </w:r>
      <w:r w:rsidRPr="00EC164A">
        <w:rPr>
          <w:rFonts w:ascii="Times New Roman" w:hAnsi="Times New Roman" w:cs="Times New Roman"/>
        </w:rPr>
        <w:t>.</w:t>
      </w:r>
      <w:r>
        <w:rPr>
          <w:rFonts w:ascii="Times New Roman" w:hAnsi="Times New Roman" w:cs="Times New Roman"/>
          <w:sz w:val="24"/>
          <w:szCs w:val="24"/>
        </w:rPr>
        <w:t xml:space="preserve">, </w:t>
      </w:r>
      <w:r w:rsidRPr="008E09A5">
        <w:rPr>
          <w:rFonts w:ascii="Times New Roman" w:hAnsi="Times New Roman" w:cs="Times New Roman"/>
          <w:sz w:val="24"/>
          <w:szCs w:val="24"/>
          <w:shd w:val="clear" w:color="auto" w:fill="FFFFFF"/>
        </w:rPr>
        <w:t xml:space="preserve">відповідно до </w:t>
      </w:r>
      <w:r>
        <w:rPr>
          <w:rFonts w:ascii="Times New Roman" w:hAnsi="Times New Roman" w:cs="Times New Roman"/>
          <w:sz w:val="24"/>
          <w:szCs w:val="24"/>
          <w:shd w:val="clear" w:color="auto" w:fill="FFFFFF"/>
        </w:rPr>
        <w:t>С</w:t>
      </w:r>
      <w:r w:rsidRPr="008E09A5">
        <w:rPr>
          <w:rFonts w:ascii="Times New Roman" w:hAnsi="Times New Roman" w:cs="Times New Roman"/>
          <w:sz w:val="24"/>
          <w:szCs w:val="24"/>
          <w:shd w:val="clear" w:color="auto" w:fill="FFFFFF"/>
        </w:rPr>
        <w:t>хеми планування території району та області з урахуванням державних і регіональних інтересів</w:t>
      </w:r>
      <w:r w:rsidRPr="00992F01">
        <w:rPr>
          <w:rFonts w:ascii="Times New Roman" w:hAnsi="Times New Roman" w:cs="Times New Roman"/>
          <w:sz w:val="24"/>
          <w:szCs w:val="24"/>
        </w:rPr>
        <w:t>,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EC06C7" w:rsidRPr="00992F01" w:rsidRDefault="00EC06C7" w:rsidP="00422F12">
      <w:pPr>
        <w:shd w:val="clear" w:color="auto" w:fill="FFFFFF"/>
        <w:spacing w:before="240" w:after="0" w:line="240" w:lineRule="auto"/>
        <w:jc w:val="center"/>
        <w:rPr>
          <w:rFonts w:ascii="Times New Roman" w:hAnsi="Times New Roman" w:cs="Times New Roman"/>
          <w:b/>
          <w:sz w:val="24"/>
          <w:szCs w:val="24"/>
        </w:rPr>
      </w:pPr>
      <w:r w:rsidRPr="00992F01">
        <w:rPr>
          <w:rFonts w:ascii="Times New Roman" w:hAnsi="Times New Roman" w:cs="Times New Roman"/>
          <w:b/>
          <w:sz w:val="24"/>
          <w:szCs w:val="24"/>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w:t>
      </w:r>
      <w:r>
        <w:rPr>
          <w:rFonts w:ascii="Times New Roman" w:hAnsi="Times New Roman" w:cs="Times New Roman"/>
          <w:b/>
          <w:sz w:val="24"/>
          <w:szCs w:val="24"/>
        </w:rPr>
        <w:t>ЖНОСТІ АБО РОЗМІЩЕННЯ РЕСУРСІВ)</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EC06C7" w:rsidRPr="009B638F" w:rsidRDefault="00EC06C7" w:rsidP="00422F12">
      <w:pPr>
        <w:shd w:val="clear" w:color="auto" w:fill="FFFFFF"/>
        <w:spacing w:after="0" w:line="240" w:lineRule="auto"/>
        <w:ind w:firstLine="709"/>
        <w:jc w:val="both"/>
        <w:rPr>
          <w:rFonts w:ascii="Times New Roman" w:hAnsi="Times New Roman" w:cs="Times New Roman"/>
          <w:sz w:val="24"/>
          <w:szCs w:val="24"/>
        </w:rPr>
      </w:pPr>
      <w:r w:rsidRPr="009B638F">
        <w:rPr>
          <w:rFonts w:ascii="Times New Roman" w:hAnsi="Times New Roman" w:cs="Times New Roman"/>
          <w:sz w:val="24"/>
          <w:szCs w:val="24"/>
        </w:rPr>
        <w:t>Даний документ державного планування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EC06C7" w:rsidRPr="00992F01" w:rsidRDefault="00EC06C7" w:rsidP="00422F12">
      <w:pPr>
        <w:shd w:val="clear" w:color="auto" w:fill="FFFFFF"/>
        <w:spacing w:before="240" w:after="0" w:line="240" w:lineRule="auto"/>
        <w:jc w:val="center"/>
        <w:rPr>
          <w:rFonts w:ascii="Times New Roman" w:hAnsi="Times New Roman" w:cs="Times New Roman"/>
          <w:sz w:val="24"/>
          <w:szCs w:val="24"/>
        </w:rPr>
      </w:pPr>
      <w:r w:rsidRPr="00992F01">
        <w:rPr>
          <w:rFonts w:ascii="Times New Roman" w:hAnsi="Times New Roman" w:cs="Times New Roman"/>
          <w:b/>
          <w:sz w:val="24"/>
          <w:szCs w:val="24"/>
        </w:rPr>
        <w:t>ЙМОВІРНІ НАСЛІДКИ:</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а) для довкілля</w:t>
      </w:r>
      <w:r>
        <w:rPr>
          <w:rFonts w:ascii="Times New Roman" w:hAnsi="Times New Roman" w:cs="Times New Roman"/>
          <w:sz w:val="24"/>
          <w:szCs w:val="24"/>
        </w:rPr>
        <w:t>;</w:t>
      </w:r>
    </w:p>
    <w:p w:rsidR="00EC06C7" w:rsidRPr="008E09A5"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 xml:space="preserve">В ході здійснення СЕО мають бути оцінені ймовірні наслідки реалізації документа державного </w:t>
      </w:r>
      <w:r w:rsidRPr="008E09A5">
        <w:rPr>
          <w:rFonts w:ascii="Times New Roman" w:hAnsi="Times New Roman" w:cs="Times New Roman"/>
          <w:sz w:val="24"/>
          <w:szCs w:val="24"/>
        </w:rPr>
        <w:t>планування</w:t>
      </w:r>
      <w:r>
        <w:rPr>
          <w:rFonts w:ascii="Times New Roman" w:hAnsi="Times New Roman" w:cs="Times New Roman"/>
          <w:sz w:val="24"/>
          <w:szCs w:val="24"/>
        </w:rPr>
        <w:t xml:space="preserve"> -</w:t>
      </w:r>
      <w:r w:rsidRPr="008E09A5">
        <w:rPr>
          <w:rFonts w:ascii="Times New Roman" w:hAnsi="Times New Roman" w:cs="Times New Roman"/>
          <w:sz w:val="24"/>
          <w:szCs w:val="24"/>
        </w:rPr>
        <w:t xml:space="preserve"> </w:t>
      </w:r>
      <w:r>
        <w:rPr>
          <w:rFonts w:ascii="Times New Roman" w:hAnsi="Times New Roman" w:cs="Times New Roman"/>
          <w:sz w:val="24"/>
          <w:szCs w:val="24"/>
        </w:rPr>
        <w:t>«Д</w:t>
      </w:r>
      <w:r w:rsidRPr="008E09A5">
        <w:rPr>
          <w:rFonts w:ascii="Times New Roman" w:hAnsi="Times New Roman" w:cs="Times New Roman"/>
          <w:sz w:val="24"/>
          <w:szCs w:val="24"/>
        </w:rPr>
        <w:t>етального плану території земельної ділянки з кадастровим номером 2110200000:04:001:0073, розташованої на території Берегівської міської ради, за межами населеного пункту, для розміщення автомийки-самообслуговування та готелю</w:t>
      </w:r>
      <w:r>
        <w:rPr>
          <w:rFonts w:ascii="Times New Roman" w:hAnsi="Times New Roman" w:cs="Times New Roman"/>
          <w:sz w:val="24"/>
          <w:szCs w:val="24"/>
        </w:rPr>
        <w:t>»,</w:t>
      </w:r>
      <w:r w:rsidRPr="008E09A5">
        <w:rPr>
          <w:rFonts w:ascii="Times New Roman" w:hAnsi="Times New Roman" w:cs="Times New Roman"/>
          <w:sz w:val="24"/>
          <w:szCs w:val="24"/>
        </w:rPr>
        <w:t xml:space="preserve"> мають бути оцінені наслідки для таких компонентів довкілля:</w:t>
      </w:r>
    </w:p>
    <w:p w:rsidR="00EC06C7" w:rsidRPr="008E09A5" w:rsidRDefault="00EC06C7" w:rsidP="00083E9A">
      <w:pPr>
        <w:pStyle w:val="ListParagraph"/>
        <w:numPr>
          <w:ilvl w:val="0"/>
          <w:numId w:val="3"/>
        </w:numPr>
        <w:shd w:val="clear" w:color="auto" w:fill="FFFFFF"/>
        <w:spacing w:after="0" w:line="240" w:lineRule="auto"/>
        <w:ind w:left="993"/>
        <w:jc w:val="both"/>
        <w:rPr>
          <w:rFonts w:ascii="Times New Roman" w:hAnsi="Times New Roman" w:cs="Times New Roman"/>
          <w:sz w:val="24"/>
          <w:szCs w:val="24"/>
        </w:rPr>
      </w:pPr>
      <w:r w:rsidRPr="008E09A5">
        <w:rPr>
          <w:rFonts w:ascii="Times New Roman" w:hAnsi="Times New Roman" w:cs="Times New Roman"/>
          <w:sz w:val="24"/>
          <w:szCs w:val="24"/>
        </w:rPr>
        <w:t>ґрунти;</w:t>
      </w:r>
    </w:p>
    <w:p w:rsidR="00EC06C7" w:rsidRPr="00083E9A" w:rsidRDefault="00EC06C7" w:rsidP="00083E9A">
      <w:pPr>
        <w:pStyle w:val="ListParagraph"/>
        <w:numPr>
          <w:ilvl w:val="0"/>
          <w:numId w:val="3"/>
        </w:numPr>
        <w:shd w:val="clear" w:color="auto" w:fill="FFFFFF"/>
        <w:spacing w:after="0" w:line="240" w:lineRule="auto"/>
        <w:ind w:left="993"/>
        <w:jc w:val="both"/>
        <w:rPr>
          <w:rFonts w:ascii="Times New Roman" w:hAnsi="Times New Roman" w:cs="Times New Roman"/>
          <w:sz w:val="24"/>
          <w:szCs w:val="24"/>
        </w:rPr>
      </w:pPr>
      <w:r w:rsidRPr="00083E9A">
        <w:rPr>
          <w:rFonts w:ascii="Times New Roman" w:hAnsi="Times New Roman" w:cs="Times New Roman"/>
          <w:sz w:val="24"/>
          <w:szCs w:val="24"/>
        </w:rPr>
        <w:t>атмосферне повітря;</w:t>
      </w:r>
    </w:p>
    <w:p w:rsidR="00EC06C7" w:rsidRPr="00083E9A" w:rsidRDefault="00EC06C7" w:rsidP="00083E9A">
      <w:pPr>
        <w:pStyle w:val="ListParagraph"/>
        <w:numPr>
          <w:ilvl w:val="0"/>
          <w:numId w:val="3"/>
        </w:numPr>
        <w:shd w:val="clear" w:color="auto" w:fill="FFFFFF"/>
        <w:spacing w:after="0" w:line="240" w:lineRule="auto"/>
        <w:ind w:left="993"/>
        <w:jc w:val="both"/>
        <w:rPr>
          <w:rFonts w:ascii="Times New Roman" w:hAnsi="Times New Roman" w:cs="Times New Roman"/>
          <w:sz w:val="24"/>
          <w:szCs w:val="24"/>
        </w:rPr>
      </w:pPr>
      <w:r w:rsidRPr="00083E9A">
        <w:rPr>
          <w:rFonts w:ascii="Times New Roman" w:hAnsi="Times New Roman" w:cs="Times New Roman"/>
          <w:sz w:val="24"/>
          <w:szCs w:val="24"/>
        </w:rPr>
        <w:t>водні ресурси;</w:t>
      </w:r>
    </w:p>
    <w:p w:rsidR="00EC06C7" w:rsidRPr="00083E9A" w:rsidRDefault="00EC06C7" w:rsidP="00083E9A">
      <w:pPr>
        <w:pStyle w:val="ListParagraph"/>
        <w:numPr>
          <w:ilvl w:val="0"/>
          <w:numId w:val="3"/>
        </w:numPr>
        <w:shd w:val="clear" w:color="auto" w:fill="FFFFFF"/>
        <w:spacing w:after="0" w:line="240" w:lineRule="auto"/>
        <w:ind w:left="993"/>
        <w:jc w:val="both"/>
        <w:rPr>
          <w:rFonts w:ascii="Times New Roman" w:hAnsi="Times New Roman" w:cs="Times New Roman"/>
          <w:sz w:val="24"/>
          <w:szCs w:val="24"/>
        </w:rPr>
      </w:pPr>
      <w:r w:rsidRPr="00083E9A">
        <w:rPr>
          <w:rFonts w:ascii="Times New Roman" w:hAnsi="Times New Roman" w:cs="Times New Roman"/>
          <w:sz w:val="24"/>
          <w:szCs w:val="24"/>
        </w:rPr>
        <w:t>стан фауни, флори, біорізноманіття, землі (у тому числі вилучення земельних ділянок);</w:t>
      </w:r>
    </w:p>
    <w:p w:rsidR="00EC06C7" w:rsidRPr="00083E9A" w:rsidRDefault="00EC06C7" w:rsidP="00083E9A">
      <w:pPr>
        <w:pStyle w:val="ListParagraph"/>
        <w:numPr>
          <w:ilvl w:val="0"/>
          <w:numId w:val="3"/>
        </w:numPr>
        <w:shd w:val="clear" w:color="auto" w:fill="FFFFFF"/>
        <w:spacing w:after="0" w:line="240" w:lineRule="auto"/>
        <w:ind w:left="993"/>
        <w:jc w:val="both"/>
        <w:rPr>
          <w:rFonts w:ascii="Times New Roman" w:hAnsi="Times New Roman" w:cs="Times New Roman"/>
          <w:sz w:val="24"/>
          <w:szCs w:val="24"/>
        </w:rPr>
      </w:pPr>
      <w:r w:rsidRPr="00083E9A">
        <w:rPr>
          <w:rFonts w:ascii="Times New Roman" w:hAnsi="Times New Roman" w:cs="Times New Roman"/>
          <w:sz w:val="24"/>
          <w:szCs w:val="24"/>
        </w:rPr>
        <w:t>кліматичні фактори;</w:t>
      </w:r>
    </w:p>
    <w:p w:rsidR="00EC06C7" w:rsidRPr="00083E9A" w:rsidRDefault="00EC06C7" w:rsidP="00083E9A">
      <w:pPr>
        <w:pStyle w:val="ListParagraph"/>
        <w:numPr>
          <w:ilvl w:val="0"/>
          <w:numId w:val="3"/>
        </w:numPr>
        <w:shd w:val="clear" w:color="auto" w:fill="FFFFFF"/>
        <w:spacing w:after="0" w:line="240" w:lineRule="auto"/>
        <w:ind w:left="993"/>
        <w:jc w:val="both"/>
        <w:rPr>
          <w:rFonts w:ascii="Times New Roman" w:hAnsi="Times New Roman" w:cs="Times New Roman"/>
          <w:sz w:val="24"/>
          <w:szCs w:val="24"/>
        </w:rPr>
      </w:pPr>
      <w:r w:rsidRPr="00083E9A">
        <w:rPr>
          <w:rFonts w:ascii="Times New Roman" w:hAnsi="Times New Roman" w:cs="Times New Roman"/>
          <w:sz w:val="24"/>
          <w:szCs w:val="24"/>
        </w:rPr>
        <w:t>у тому числі для здоров’я населення.</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Під час здійснення СЕО, варто оцінити ймовірні наслідки від об’єктів інфраструктури, що пропонується відповідно до детального плану території на здоров’я населення.</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б) для територій з природоохоронним статусом</w:t>
      </w:r>
      <w:r>
        <w:rPr>
          <w:rFonts w:ascii="Times New Roman" w:hAnsi="Times New Roman" w:cs="Times New Roman"/>
          <w:sz w:val="24"/>
          <w:szCs w:val="24"/>
        </w:rPr>
        <w:t>;</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Під час здійснення СЕО, варто оцінити ймовірні наслідки від об’єктів інфраструктури, що пропонується відповідно до детального плану території на територій з природоохоронним статусом.</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в) транскордонні наслідки для довкілля, у тому числі для здоров’я населення – відсутні</w:t>
      </w:r>
      <w:r>
        <w:rPr>
          <w:rFonts w:ascii="Times New Roman" w:hAnsi="Times New Roman" w:cs="Times New Roman"/>
          <w:sz w:val="24"/>
          <w:szCs w:val="24"/>
        </w:rPr>
        <w:t>.</w:t>
      </w:r>
    </w:p>
    <w:p w:rsidR="00EC06C7" w:rsidRPr="00992F01" w:rsidRDefault="00EC06C7" w:rsidP="00422F12">
      <w:pPr>
        <w:shd w:val="clear" w:color="auto" w:fill="FFFFFF"/>
        <w:spacing w:before="240" w:after="0" w:line="240" w:lineRule="auto"/>
        <w:jc w:val="center"/>
        <w:rPr>
          <w:rFonts w:ascii="Times New Roman" w:hAnsi="Times New Roman" w:cs="Times New Roman"/>
          <w:sz w:val="24"/>
          <w:szCs w:val="24"/>
        </w:rPr>
      </w:pPr>
      <w:r w:rsidRPr="00992F01">
        <w:rPr>
          <w:rFonts w:ascii="Times New Roman" w:hAnsi="Times New Roman" w:cs="Times New Roman"/>
          <w:b/>
          <w:sz w:val="24"/>
          <w:szCs w:val="24"/>
        </w:rPr>
        <w:t>ВИПРАВДАНІ АЛЬТЕРНАТИВИ, ЯКІ НЕОБХІДНО РОЗГЛЯНУТИ,</w:t>
      </w:r>
    </w:p>
    <w:p w:rsidR="00EC06C7" w:rsidRPr="00992F01" w:rsidRDefault="00EC06C7" w:rsidP="00422F12">
      <w:pPr>
        <w:shd w:val="clear" w:color="auto" w:fill="FFFFFF"/>
        <w:spacing w:after="0" w:line="240" w:lineRule="auto"/>
        <w:jc w:val="center"/>
        <w:rPr>
          <w:rFonts w:ascii="Times New Roman" w:hAnsi="Times New Roman" w:cs="Times New Roman"/>
          <w:sz w:val="24"/>
          <w:szCs w:val="24"/>
        </w:rPr>
      </w:pPr>
      <w:r w:rsidRPr="00992F01">
        <w:rPr>
          <w:rFonts w:ascii="Times New Roman" w:hAnsi="Times New Roman" w:cs="Times New Roman"/>
          <w:b/>
          <w:sz w:val="24"/>
          <w:szCs w:val="24"/>
        </w:rPr>
        <w:t>У ТОМУ ЧИСЛІ ЯКЩО ДОКУМЕНТ ДЕРЖАВНОГО</w:t>
      </w:r>
      <w:r>
        <w:rPr>
          <w:rFonts w:ascii="Times New Roman" w:hAnsi="Times New Roman" w:cs="Times New Roman"/>
          <w:b/>
          <w:sz w:val="24"/>
          <w:szCs w:val="24"/>
        </w:rPr>
        <w:t xml:space="preserve"> ПЛАНУВАННЯ НЕ БУДЕ ЗАТВЕРДЖЕНО</w:t>
      </w:r>
    </w:p>
    <w:p w:rsidR="00EC06C7" w:rsidRPr="008E09A5"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 xml:space="preserve">З </w:t>
      </w:r>
      <w:r w:rsidRPr="008E09A5">
        <w:rPr>
          <w:rFonts w:ascii="Times New Roman" w:hAnsi="Times New Roman" w:cs="Times New Roman"/>
          <w:sz w:val="24"/>
          <w:szCs w:val="24"/>
        </w:rPr>
        <w:t xml:space="preserve">метою розгляду альтернативних проектних рішень та їх екологічних наслідків під час СЕО </w:t>
      </w:r>
      <w:r>
        <w:rPr>
          <w:rFonts w:ascii="Times New Roman" w:hAnsi="Times New Roman" w:cs="Times New Roman"/>
          <w:sz w:val="24"/>
          <w:szCs w:val="24"/>
        </w:rPr>
        <w:t>«Д</w:t>
      </w:r>
      <w:r w:rsidRPr="008E09A5">
        <w:rPr>
          <w:rFonts w:ascii="Times New Roman" w:hAnsi="Times New Roman" w:cs="Times New Roman"/>
          <w:sz w:val="24"/>
          <w:szCs w:val="24"/>
        </w:rPr>
        <w:t>етального плану території земельної ділянки з кадастровим номером 2110200000:04:001:0073, розташованої на території Берегівської міської ради, за межами населеного пункту, для розміщення автомийки-самообслуговування та готелю</w:t>
      </w:r>
      <w:r>
        <w:rPr>
          <w:rFonts w:ascii="Times New Roman" w:hAnsi="Times New Roman" w:cs="Times New Roman"/>
          <w:sz w:val="24"/>
          <w:szCs w:val="24"/>
        </w:rPr>
        <w:t>»</w:t>
      </w:r>
      <w:r w:rsidRPr="008E09A5">
        <w:rPr>
          <w:rFonts w:ascii="Times New Roman" w:hAnsi="Times New Roman" w:cs="Times New Roman"/>
          <w:sz w:val="24"/>
          <w:szCs w:val="24"/>
        </w:rPr>
        <w:t>, передбачається розглянути «Нульовий сценарій», без впровадження проектних змін.</w:t>
      </w:r>
    </w:p>
    <w:p w:rsidR="00EC06C7" w:rsidRPr="008E09A5" w:rsidRDefault="00EC06C7" w:rsidP="00422F12">
      <w:pPr>
        <w:shd w:val="clear" w:color="auto" w:fill="FFFFFF"/>
        <w:spacing w:after="0" w:line="240" w:lineRule="auto"/>
        <w:ind w:firstLine="709"/>
        <w:jc w:val="both"/>
        <w:rPr>
          <w:rFonts w:ascii="Times New Roman" w:hAnsi="Times New Roman" w:cs="Times New Roman"/>
          <w:sz w:val="24"/>
          <w:szCs w:val="24"/>
        </w:rPr>
      </w:pPr>
      <w:r w:rsidRPr="008E09A5">
        <w:rPr>
          <w:rFonts w:ascii="Times New Roman" w:hAnsi="Times New Roman" w:cs="Times New Roman"/>
          <w:sz w:val="24"/>
          <w:szCs w:val="24"/>
        </w:rPr>
        <w:t xml:space="preserve">Альтернатива 1: </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«Нульовий сценарій» – тобто опис, прогнозування та оцінка ситуації у випадку незатвердження зазначеного документа державного планування</w:t>
      </w:r>
      <w:r>
        <w:rPr>
          <w:rFonts w:ascii="Times New Roman" w:hAnsi="Times New Roman" w:cs="Times New Roman"/>
          <w:sz w:val="24"/>
          <w:szCs w:val="24"/>
        </w:rPr>
        <w:t>.</w:t>
      </w:r>
    </w:p>
    <w:p w:rsidR="00EC06C7" w:rsidRPr="00992F01" w:rsidRDefault="00EC06C7" w:rsidP="00422F12">
      <w:pPr>
        <w:shd w:val="clear" w:color="auto" w:fill="FFFFFF"/>
        <w:spacing w:before="240" w:after="0" w:line="240" w:lineRule="auto"/>
        <w:jc w:val="center"/>
        <w:rPr>
          <w:rFonts w:ascii="Times New Roman" w:hAnsi="Times New Roman" w:cs="Times New Roman"/>
          <w:sz w:val="24"/>
          <w:szCs w:val="24"/>
        </w:rPr>
      </w:pPr>
      <w:r w:rsidRPr="00992F01">
        <w:rPr>
          <w:rFonts w:ascii="Times New Roman" w:hAnsi="Times New Roman" w:cs="Times New Roman"/>
          <w:b/>
          <w:sz w:val="24"/>
          <w:szCs w:val="24"/>
        </w:rPr>
        <w:t xml:space="preserve">ДОСЛІДЖЕННЯ, ЯКІ НЕОБХІДНО ПРОВЕСТИ, МЕТОДИ І КРИТЕРІЇ, ЩО ВИКОРИСТОВУВАТИМУТЬСЯ ПІД ЧАС </w:t>
      </w:r>
      <w:r>
        <w:rPr>
          <w:rFonts w:ascii="Times New Roman" w:hAnsi="Times New Roman" w:cs="Times New Roman"/>
          <w:b/>
          <w:sz w:val="24"/>
          <w:szCs w:val="24"/>
        </w:rPr>
        <w:t>СТРАТЕГІЧНОЇ ЕКОЛОГІЧНОЇ ОЦІНКИ</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Для здійснення стратегічної екологічної оцінки будуть використовуватись логічні і формалізовані методи прогнозування.</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Для підготовки звіту СЕО передбачається використовувати наступну інформацію:</w:t>
      </w:r>
    </w:p>
    <w:p w:rsidR="00EC06C7" w:rsidRPr="00992F01" w:rsidRDefault="00EC06C7" w:rsidP="00083E9A">
      <w:pPr>
        <w:pStyle w:val="ListParagraph"/>
        <w:numPr>
          <w:ilvl w:val="0"/>
          <w:numId w:val="1"/>
        </w:numPr>
        <w:shd w:val="clear" w:color="auto" w:fill="FFFFFF"/>
        <w:spacing w:after="0" w:line="240" w:lineRule="auto"/>
        <w:ind w:left="993"/>
        <w:jc w:val="both"/>
        <w:rPr>
          <w:rFonts w:ascii="Times New Roman" w:hAnsi="Times New Roman" w:cs="Times New Roman"/>
          <w:sz w:val="24"/>
          <w:szCs w:val="24"/>
        </w:rPr>
      </w:pPr>
      <w:r w:rsidRPr="00992F01">
        <w:rPr>
          <w:rFonts w:ascii="Times New Roman" w:hAnsi="Times New Roman" w:cs="Times New Roman"/>
          <w:sz w:val="24"/>
          <w:szCs w:val="24"/>
        </w:rPr>
        <w:t>доповіді про стан довкілля;</w:t>
      </w:r>
    </w:p>
    <w:p w:rsidR="00EC06C7" w:rsidRPr="00992F01" w:rsidRDefault="00EC06C7" w:rsidP="00083E9A">
      <w:pPr>
        <w:pStyle w:val="ListParagraph"/>
        <w:numPr>
          <w:ilvl w:val="0"/>
          <w:numId w:val="1"/>
        </w:numPr>
        <w:shd w:val="clear" w:color="auto" w:fill="FFFFFF"/>
        <w:spacing w:after="0" w:line="240" w:lineRule="auto"/>
        <w:ind w:left="993"/>
        <w:jc w:val="both"/>
        <w:rPr>
          <w:rFonts w:ascii="Times New Roman" w:hAnsi="Times New Roman" w:cs="Times New Roman"/>
          <w:sz w:val="24"/>
          <w:szCs w:val="24"/>
        </w:rPr>
      </w:pPr>
      <w:r w:rsidRPr="00992F01">
        <w:rPr>
          <w:rFonts w:ascii="Times New Roman" w:hAnsi="Times New Roman" w:cs="Times New Roman"/>
          <w:sz w:val="24"/>
          <w:szCs w:val="24"/>
        </w:rPr>
        <w:t>статистичну інформацію;</w:t>
      </w:r>
    </w:p>
    <w:p w:rsidR="00EC06C7" w:rsidRPr="00992F01" w:rsidRDefault="00EC06C7" w:rsidP="00083E9A">
      <w:pPr>
        <w:pStyle w:val="ListParagraph"/>
        <w:numPr>
          <w:ilvl w:val="0"/>
          <w:numId w:val="1"/>
        </w:numPr>
        <w:shd w:val="clear" w:color="auto" w:fill="FFFFFF"/>
        <w:spacing w:after="0" w:line="240" w:lineRule="auto"/>
        <w:ind w:left="993"/>
        <w:jc w:val="both"/>
        <w:rPr>
          <w:rFonts w:ascii="Times New Roman" w:hAnsi="Times New Roman" w:cs="Times New Roman"/>
          <w:sz w:val="24"/>
          <w:szCs w:val="24"/>
        </w:rPr>
      </w:pPr>
      <w:r w:rsidRPr="00992F01">
        <w:rPr>
          <w:rFonts w:ascii="Times New Roman" w:hAnsi="Times New Roman" w:cs="Times New Roman"/>
          <w:sz w:val="24"/>
          <w:szCs w:val="24"/>
        </w:rPr>
        <w:t>інформація, яка включена в інші акти законодавства, які мають відношення до проекту ДДП</w:t>
      </w:r>
      <w:r>
        <w:rPr>
          <w:rFonts w:ascii="Times New Roman" w:hAnsi="Times New Roman" w:cs="Times New Roman"/>
          <w:sz w:val="24"/>
          <w:szCs w:val="24"/>
        </w:rPr>
        <w:t>;</w:t>
      </w:r>
    </w:p>
    <w:p w:rsidR="00EC06C7" w:rsidRPr="00992F01" w:rsidRDefault="00EC06C7" w:rsidP="00083E9A">
      <w:pPr>
        <w:pStyle w:val="ListParagraph"/>
        <w:numPr>
          <w:ilvl w:val="0"/>
          <w:numId w:val="1"/>
        </w:numPr>
        <w:shd w:val="clear" w:color="auto" w:fill="FFFFFF"/>
        <w:spacing w:after="0" w:line="240" w:lineRule="auto"/>
        <w:ind w:left="993"/>
        <w:jc w:val="both"/>
        <w:rPr>
          <w:rFonts w:ascii="Times New Roman" w:hAnsi="Times New Roman" w:cs="Times New Roman"/>
          <w:sz w:val="24"/>
          <w:szCs w:val="24"/>
        </w:rPr>
      </w:pPr>
      <w:r w:rsidRPr="00992F01">
        <w:rPr>
          <w:rFonts w:ascii="Times New Roman" w:hAnsi="Times New Roman" w:cs="Times New Roman"/>
          <w:sz w:val="24"/>
          <w:szCs w:val="24"/>
        </w:rPr>
        <w:t>дані моніторингу стану довкілля;</w:t>
      </w:r>
    </w:p>
    <w:p w:rsidR="00EC06C7" w:rsidRPr="00992F01" w:rsidRDefault="00EC06C7" w:rsidP="00083E9A">
      <w:pPr>
        <w:pStyle w:val="ListParagraph"/>
        <w:numPr>
          <w:ilvl w:val="0"/>
          <w:numId w:val="1"/>
        </w:numPr>
        <w:shd w:val="clear" w:color="auto" w:fill="FFFFFF"/>
        <w:spacing w:after="0" w:line="240" w:lineRule="auto"/>
        <w:ind w:left="993"/>
        <w:jc w:val="both"/>
        <w:rPr>
          <w:rFonts w:ascii="Times New Roman" w:hAnsi="Times New Roman" w:cs="Times New Roman"/>
          <w:sz w:val="24"/>
          <w:szCs w:val="24"/>
        </w:rPr>
      </w:pPr>
      <w:r w:rsidRPr="00992F01">
        <w:rPr>
          <w:rFonts w:ascii="Times New Roman" w:hAnsi="Times New Roman" w:cs="Times New Roman"/>
          <w:sz w:val="24"/>
          <w:szCs w:val="24"/>
        </w:rPr>
        <w:t>інша доступна інформація.</w:t>
      </w:r>
    </w:p>
    <w:p w:rsidR="00EC06C7" w:rsidRPr="00992F01" w:rsidRDefault="00EC06C7" w:rsidP="00422F12">
      <w:pPr>
        <w:shd w:val="clear" w:color="auto" w:fill="FFFFFF"/>
        <w:spacing w:before="240" w:after="0" w:line="240" w:lineRule="auto"/>
        <w:jc w:val="center"/>
        <w:rPr>
          <w:rFonts w:ascii="Times New Roman" w:hAnsi="Times New Roman" w:cs="Times New Roman"/>
          <w:sz w:val="24"/>
          <w:szCs w:val="24"/>
        </w:rPr>
      </w:pPr>
      <w:r w:rsidRPr="00992F01">
        <w:rPr>
          <w:rFonts w:ascii="Times New Roman" w:hAnsi="Times New Roman" w:cs="Times New Roman"/>
          <w:b/>
          <w:sz w:val="24"/>
          <w:szCs w:val="24"/>
        </w:rPr>
        <w:t xml:space="preserve">ЗАХОДИ, ЯКІ ПЕРЕДБАЧАЄТЬСЯ РОЗГЛЯНУТИ ДЛЯ ЗАПОБІГАННЯ, ЗМЕНШЕННЯ ТА ПОМ’ЯКШЕННЯ НЕГАТИВНИХ НАСЛІДКІВ ВИКОНАННЯ </w:t>
      </w:r>
      <w:r>
        <w:rPr>
          <w:rFonts w:ascii="Times New Roman" w:hAnsi="Times New Roman" w:cs="Times New Roman"/>
          <w:b/>
          <w:sz w:val="24"/>
          <w:szCs w:val="24"/>
        </w:rPr>
        <w:t>ДОКУМЕНТА ДЕРЖАВНОГО ПЛАНУВАННЯ</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а) раціонального і економного використання природних ресурсів на основі широкого застосування новітніх технологій;</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в) здійснення заходів щодо відтворення відновлюваних природних ресурсів;</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д) збереження територій та об’єктів природно-заповідного фонду, а також інших територій, що підлягають особливій охороні;</w:t>
      </w:r>
    </w:p>
    <w:p w:rsidR="00EC06C7"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е) здійснення господарської та іншої діяльності без порушення екологічних прав інших</w:t>
      </w:r>
      <w:r>
        <w:rPr>
          <w:rFonts w:ascii="Times New Roman" w:hAnsi="Times New Roman" w:cs="Times New Roman"/>
          <w:sz w:val="24"/>
          <w:szCs w:val="24"/>
        </w:rPr>
        <w:t xml:space="preserve"> </w:t>
      </w:r>
      <w:r w:rsidRPr="00992F01">
        <w:rPr>
          <w:rFonts w:ascii="Times New Roman" w:hAnsi="Times New Roman" w:cs="Times New Roman"/>
          <w:sz w:val="24"/>
          <w:szCs w:val="24"/>
        </w:rPr>
        <w:t>осіб;</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«Про тваринний світ»:</w:t>
      </w:r>
    </w:p>
    <w:p w:rsidR="00EC06C7" w:rsidRPr="00083E9A" w:rsidRDefault="00EC06C7" w:rsidP="00083E9A">
      <w:pPr>
        <w:pStyle w:val="ListParagraph"/>
        <w:numPr>
          <w:ilvl w:val="0"/>
          <w:numId w:val="4"/>
        </w:numPr>
        <w:shd w:val="clear" w:color="auto" w:fill="FFFFFF"/>
        <w:spacing w:after="0" w:line="240" w:lineRule="auto"/>
        <w:ind w:left="993"/>
        <w:jc w:val="both"/>
        <w:rPr>
          <w:rFonts w:ascii="Times New Roman" w:hAnsi="Times New Roman" w:cs="Times New Roman"/>
          <w:sz w:val="24"/>
          <w:szCs w:val="24"/>
        </w:rPr>
      </w:pPr>
      <w:r w:rsidRPr="00083E9A">
        <w:rPr>
          <w:rFonts w:ascii="Times New Roman" w:hAnsi="Times New Roman" w:cs="Times New Roman"/>
          <w:sz w:val="24"/>
          <w:szCs w:val="24"/>
        </w:rPr>
        <w:t>збереження умов існування видового і популяційного різноманіття тваринного світу в стані природної волі;</w:t>
      </w:r>
    </w:p>
    <w:p w:rsidR="00EC06C7" w:rsidRPr="00083E9A" w:rsidRDefault="00EC06C7" w:rsidP="00083E9A">
      <w:pPr>
        <w:pStyle w:val="ListParagraph"/>
        <w:numPr>
          <w:ilvl w:val="0"/>
          <w:numId w:val="4"/>
        </w:numPr>
        <w:shd w:val="clear" w:color="auto" w:fill="FFFFFF"/>
        <w:spacing w:after="0" w:line="240" w:lineRule="auto"/>
        <w:ind w:left="993"/>
        <w:jc w:val="both"/>
        <w:rPr>
          <w:rFonts w:ascii="Times New Roman" w:hAnsi="Times New Roman" w:cs="Times New Roman"/>
          <w:sz w:val="24"/>
          <w:szCs w:val="24"/>
        </w:rPr>
      </w:pPr>
      <w:r w:rsidRPr="00083E9A">
        <w:rPr>
          <w:rFonts w:ascii="Times New Roman" w:hAnsi="Times New Roman" w:cs="Times New Roman"/>
          <w:sz w:val="24"/>
          <w:szCs w:val="24"/>
        </w:rPr>
        <w:t>недопустимість погіршення середовища існування, шляхів міграції та умов розмноження диких тварин;</w:t>
      </w:r>
    </w:p>
    <w:p w:rsidR="00EC06C7" w:rsidRPr="00083E9A" w:rsidRDefault="00EC06C7" w:rsidP="00083E9A">
      <w:pPr>
        <w:pStyle w:val="ListParagraph"/>
        <w:numPr>
          <w:ilvl w:val="0"/>
          <w:numId w:val="4"/>
        </w:numPr>
        <w:shd w:val="clear" w:color="auto" w:fill="FFFFFF"/>
        <w:spacing w:after="0" w:line="240" w:lineRule="auto"/>
        <w:ind w:left="993"/>
        <w:jc w:val="both"/>
        <w:rPr>
          <w:rFonts w:ascii="Times New Roman" w:hAnsi="Times New Roman" w:cs="Times New Roman"/>
          <w:sz w:val="24"/>
          <w:szCs w:val="24"/>
        </w:rPr>
      </w:pPr>
      <w:r w:rsidRPr="00083E9A">
        <w:rPr>
          <w:rFonts w:ascii="Times New Roman" w:hAnsi="Times New Roman" w:cs="Times New Roman"/>
          <w:sz w:val="24"/>
          <w:szCs w:val="24"/>
        </w:rPr>
        <w:t>збереження цілісності природних угруповань диких тварин;</w:t>
      </w:r>
    </w:p>
    <w:p w:rsidR="00EC06C7" w:rsidRPr="00083E9A" w:rsidRDefault="00EC06C7" w:rsidP="00083E9A">
      <w:pPr>
        <w:pStyle w:val="ListParagraph"/>
        <w:numPr>
          <w:ilvl w:val="0"/>
          <w:numId w:val="4"/>
        </w:numPr>
        <w:shd w:val="clear" w:color="auto" w:fill="FFFFFF"/>
        <w:spacing w:after="0" w:line="240" w:lineRule="auto"/>
        <w:ind w:left="993"/>
        <w:jc w:val="both"/>
        <w:rPr>
          <w:rFonts w:ascii="Times New Roman" w:hAnsi="Times New Roman" w:cs="Times New Roman"/>
          <w:sz w:val="24"/>
          <w:szCs w:val="24"/>
        </w:rPr>
      </w:pPr>
      <w:r w:rsidRPr="00083E9A">
        <w:rPr>
          <w:rFonts w:ascii="Times New Roman" w:hAnsi="Times New Roman" w:cs="Times New Roman"/>
          <w:sz w:val="24"/>
          <w:szCs w:val="24"/>
        </w:rPr>
        <w:t>запобігання загибелі тварин під час здійснення виробничих процесів;</w:t>
      </w:r>
    </w:p>
    <w:p w:rsidR="00EC06C7" w:rsidRPr="00083E9A" w:rsidRDefault="00EC06C7" w:rsidP="00083E9A">
      <w:pPr>
        <w:pStyle w:val="ListParagraph"/>
        <w:numPr>
          <w:ilvl w:val="0"/>
          <w:numId w:val="4"/>
        </w:numPr>
        <w:shd w:val="clear" w:color="auto" w:fill="FFFFFF"/>
        <w:spacing w:after="0" w:line="240" w:lineRule="auto"/>
        <w:ind w:left="993"/>
        <w:jc w:val="both"/>
        <w:rPr>
          <w:rFonts w:ascii="Times New Roman" w:hAnsi="Times New Roman" w:cs="Times New Roman"/>
          <w:sz w:val="24"/>
          <w:szCs w:val="24"/>
        </w:rPr>
      </w:pPr>
      <w:r w:rsidRPr="00083E9A">
        <w:rPr>
          <w:rFonts w:ascii="Times New Roman" w:hAnsi="Times New Roman" w:cs="Times New Roman"/>
          <w:sz w:val="24"/>
          <w:szCs w:val="24"/>
        </w:rPr>
        <w:t>охорону середовища існування, умов розмноження і шляхів міграції тварин;</w:t>
      </w:r>
    </w:p>
    <w:p w:rsidR="00EC06C7" w:rsidRPr="00083E9A" w:rsidRDefault="00EC06C7" w:rsidP="00083E9A">
      <w:pPr>
        <w:pStyle w:val="ListParagraph"/>
        <w:numPr>
          <w:ilvl w:val="0"/>
          <w:numId w:val="4"/>
        </w:numPr>
        <w:shd w:val="clear" w:color="auto" w:fill="FFFFFF"/>
        <w:spacing w:after="0" w:line="240" w:lineRule="auto"/>
        <w:ind w:left="993"/>
        <w:jc w:val="both"/>
        <w:rPr>
          <w:rFonts w:ascii="Times New Roman" w:hAnsi="Times New Roman" w:cs="Times New Roman"/>
          <w:sz w:val="24"/>
          <w:szCs w:val="24"/>
        </w:rPr>
      </w:pPr>
      <w:r w:rsidRPr="00083E9A">
        <w:rPr>
          <w:rFonts w:ascii="Times New Roman" w:hAnsi="Times New Roman" w:cs="Times New Roman"/>
          <w:sz w:val="24"/>
          <w:szCs w:val="24"/>
        </w:rPr>
        <w:t>недоторканість ділянок, що становлять особливу цінність для збереження тваринного світу;</w:t>
      </w:r>
    </w:p>
    <w:p w:rsidR="00EC06C7" w:rsidRPr="00083E9A" w:rsidRDefault="00EC06C7" w:rsidP="00083E9A">
      <w:pPr>
        <w:pStyle w:val="ListParagraph"/>
        <w:numPr>
          <w:ilvl w:val="0"/>
          <w:numId w:val="4"/>
        </w:numPr>
        <w:shd w:val="clear" w:color="auto" w:fill="FFFFFF"/>
        <w:spacing w:after="0" w:line="240" w:lineRule="auto"/>
        <w:ind w:left="993"/>
        <w:jc w:val="both"/>
        <w:rPr>
          <w:rFonts w:ascii="Times New Roman" w:hAnsi="Times New Roman" w:cs="Times New Roman"/>
          <w:sz w:val="24"/>
          <w:szCs w:val="24"/>
        </w:rPr>
      </w:pPr>
      <w:r w:rsidRPr="00083E9A">
        <w:rPr>
          <w:rFonts w:ascii="Times New Roman" w:hAnsi="Times New Roman" w:cs="Times New Roman"/>
          <w:sz w:val="24"/>
          <w:szCs w:val="24"/>
        </w:rPr>
        <w:t>розроблення і здійснення заходів, які будуть забезпечувати збереження шляхів міграції тварин.</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випромінювань та інших фізичних факторів будуть розглядатися:</w:t>
      </w:r>
    </w:p>
    <w:p w:rsidR="00EC06C7" w:rsidRPr="00083E9A" w:rsidRDefault="00EC06C7" w:rsidP="00083E9A">
      <w:pPr>
        <w:pStyle w:val="ListParagraph"/>
        <w:numPr>
          <w:ilvl w:val="0"/>
          <w:numId w:val="5"/>
        </w:numPr>
        <w:shd w:val="clear" w:color="auto" w:fill="FFFFFF"/>
        <w:spacing w:after="0" w:line="240" w:lineRule="auto"/>
        <w:ind w:left="993"/>
        <w:jc w:val="both"/>
        <w:rPr>
          <w:rFonts w:ascii="Times New Roman" w:hAnsi="Times New Roman" w:cs="Times New Roman"/>
          <w:sz w:val="24"/>
          <w:szCs w:val="24"/>
        </w:rPr>
      </w:pPr>
      <w:r w:rsidRPr="00083E9A">
        <w:rPr>
          <w:rFonts w:ascii="Times New Roman" w:hAnsi="Times New Roman" w:cs="Times New Roman"/>
          <w:sz w:val="24"/>
          <w:szCs w:val="24"/>
        </w:rPr>
        <w:t>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EC06C7" w:rsidRPr="00083E9A" w:rsidRDefault="00EC06C7" w:rsidP="00083E9A">
      <w:pPr>
        <w:pStyle w:val="ListParagraph"/>
        <w:numPr>
          <w:ilvl w:val="0"/>
          <w:numId w:val="5"/>
        </w:numPr>
        <w:shd w:val="clear" w:color="auto" w:fill="FFFFFF"/>
        <w:spacing w:after="0" w:line="240" w:lineRule="auto"/>
        <w:ind w:left="993"/>
        <w:jc w:val="both"/>
        <w:rPr>
          <w:rFonts w:ascii="Times New Roman" w:hAnsi="Times New Roman" w:cs="Times New Roman"/>
          <w:sz w:val="24"/>
          <w:szCs w:val="24"/>
        </w:rPr>
      </w:pPr>
      <w:r w:rsidRPr="00083E9A">
        <w:rPr>
          <w:rFonts w:ascii="Times New Roman" w:hAnsi="Times New Roman" w:cs="Times New Roman"/>
          <w:sz w:val="24"/>
          <w:szCs w:val="24"/>
        </w:rPr>
        <w:t>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EC06C7" w:rsidRPr="00992F01" w:rsidRDefault="00EC06C7" w:rsidP="00422F12">
      <w:pPr>
        <w:shd w:val="clear" w:color="auto" w:fill="FFFFFF"/>
        <w:spacing w:before="240" w:after="0" w:line="240" w:lineRule="auto"/>
        <w:jc w:val="center"/>
        <w:rPr>
          <w:rFonts w:ascii="Times New Roman" w:hAnsi="Times New Roman" w:cs="Times New Roman"/>
          <w:sz w:val="24"/>
          <w:szCs w:val="24"/>
        </w:rPr>
      </w:pPr>
      <w:r w:rsidRPr="00992F01">
        <w:rPr>
          <w:rFonts w:ascii="Times New Roman" w:hAnsi="Times New Roman" w:cs="Times New Roman"/>
          <w:b/>
          <w:sz w:val="24"/>
          <w:szCs w:val="24"/>
        </w:rPr>
        <w:t>ПРОПОЗИЦІЇ ЩОДО СТРУКТУРИ ТА ЗМІСТУ ЗВІТУ ПР</w:t>
      </w:r>
      <w:r>
        <w:rPr>
          <w:rFonts w:ascii="Times New Roman" w:hAnsi="Times New Roman" w:cs="Times New Roman"/>
          <w:b/>
          <w:sz w:val="24"/>
          <w:szCs w:val="24"/>
        </w:rPr>
        <w:t>О СТРАТЕГІЧНУ ЕКОЛОГІЧНУ ОЦІНКУ</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Стратегічна екологічна оцінка буде виконана в обсягах, визначених статтею 11 Закону України «Про стратегічну екологічну оцінку».</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Пропонується така структура Звіту із СЕО:</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1) зміст та основні цілі документа державного планування, його зв’язок з іншими документами державного планування;</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10) опис ймовірних транскордонних наслідків для довкілля, у тому числі для здоров’я населення (за наявності);</w:t>
      </w:r>
    </w:p>
    <w:p w:rsidR="00EC06C7" w:rsidRPr="00992F01" w:rsidRDefault="00EC06C7" w:rsidP="00422F12">
      <w:pPr>
        <w:shd w:val="clear" w:color="auto" w:fill="FFFFFF"/>
        <w:spacing w:after="0" w:line="240" w:lineRule="auto"/>
        <w:ind w:firstLine="709"/>
        <w:jc w:val="both"/>
        <w:rPr>
          <w:rFonts w:ascii="Times New Roman" w:hAnsi="Times New Roman" w:cs="Times New Roman"/>
          <w:sz w:val="24"/>
          <w:szCs w:val="24"/>
        </w:rPr>
      </w:pPr>
      <w:r w:rsidRPr="00992F01">
        <w:rPr>
          <w:rFonts w:ascii="Times New Roman" w:hAnsi="Times New Roman" w:cs="Times New Roman"/>
          <w:sz w:val="24"/>
          <w:szCs w:val="24"/>
        </w:rPr>
        <w:t>11) резюме нетехнічного характеру інформації, передбаченої пунктами 1-10 цієї частини, розраховане на широку аудиторію.</w:t>
      </w:r>
    </w:p>
    <w:p w:rsidR="00EC06C7" w:rsidRPr="00992F01" w:rsidRDefault="00EC06C7" w:rsidP="00422F12">
      <w:pPr>
        <w:shd w:val="clear" w:color="auto" w:fill="FFFFFF"/>
        <w:spacing w:before="240" w:after="0" w:line="240" w:lineRule="auto"/>
        <w:jc w:val="center"/>
        <w:rPr>
          <w:rFonts w:ascii="Times New Roman" w:hAnsi="Times New Roman" w:cs="Times New Roman"/>
          <w:sz w:val="24"/>
          <w:szCs w:val="24"/>
        </w:rPr>
      </w:pPr>
      <w:r w:rsidRPr="00992F01">
        <w:rPr>
          <w:rFonts w:ascii="Times New Roman" w:hAnsi="Times New Roman" w:cs="Times New Roman"/>
          <w:b/>
          <w:sz w:val="24"/>
          <w:szCs w:val="24"/>
        </w:rPr>
        <w:t>ОРГАН, ДО ЯКОГО ПОДАЮТЬСЯ ЗАУВАЖЕННЯ І П</w:t>
      </w:r>
      <w:r>
        <w:rPr>
          <w:rFonts w:ascii="Times New Roman" w:hAnsi="Times New Roman" w:cs="Times New Roman"/>
          <w:b/>
          <w:sz w:val="24"/>
          <w:szCs w:val="24"/>
        </w:rPr>
        <w:t>РОПОЗИЦІЇ, ТА СТРОКИ ЇХ ПОДАННЯ</w:t>
      </w:r>
    </w:p>
    <w:p w:rsidR="00EC06C7" w:rsidRPr="008E09A5" w:rsidRDefault="00EC06C7" w:rsidP="008E09A5">
      <w:pPr>
        <w:shd w:val="clear" w:color="auto" w:fill="FFFFFF"/>
        <w:spacing w:after="0" w:line="240" w:lineRule="auto"/>
        <w:ind w:firstLine="709"/>
        <w:jc w:val="both"/>
        <w:rPr>
          <w:rFonts w:ascii="Times New Roman" w:hAnsi="Times New Roman" w:cs="Times New Roman"/>
          <w:sz w:val="24"/>
          <w:szCs w:val="24"/>
        </w:rPr>
      </w:pPr>
      <w:bookmarkStart w:id="0" w:name="_gjdgxs" w:colFirst="0" w:colLast="0"/>
      <w:bookmarkEnd w:id="0"/>
      <w:r w:rsidRPr="00992F01">
        <w:rPr>
          <w:rFonts w:ascii="Times New Roman" w:hAnsi="Times New Roman" w:cs="Times New Roman"/>
          <w:sz w:val="24"/>
          <w:szCs w:val="24"/>
        </w:rPr>
        <w:t xml:space="preserve">Зауваження і пропозиції до </w:t>
      </w:r>
      <w:r>
        <w:rPr>
          <w:rFonts w:ascii="Times New Roman" w:hAnsi="Times New Roman" w:cs="Times New Roman"/>
          <w:sz w:val="24"/>
          <w:szCs w:val="24"/>
        </w:rPr>
        <w:t>«</w:t>
      </w:r>
      <w:r w:rsidRPr="00992F01">
        <w:rPr>
          <w:rFonts w:ascii="Times New Roman" w:hAnsi="Times New Roman" w:cs="Times New Roman"/>
          <w:sz w:val="24"/>
          <w:szCs w:val="24"/>
        </w:rPr>
        <w:t xml:space="preserve">Заяви про визначення обсягу стратегічної екологічної оцінки </w:t>
      </w:r>
      <w:r>
        <w:rPr>
          <w:rFonts w:ascii="Times New Roman" w:hAnsi="Times New Roman" w:cs="Times New Roman"/>
          <w:sz w:val="24"/>
          <w:szCs w:val="24"/>
        </w:rPr>
        <w:t>«Д</w:t>
      </w:r>
      <w:r w:rsidRPr="008E09A5">
        <w:rPr>
          <w:rFonts w:ascii="Times New Roman" w:hAnsi="Times New Roman" w:cs="Times New Roman"/>
          <w:sz w:val="24"/>
          <w:szCs w:val="24"/>
        </w:rPr>
        <w:t>етального плану території земельної ділянки з кадастровим номером 2110200000:04:001:0073, розташованої на території Берегівської міської ради, за межами населеного пункту, для розміщення автомийки-самообслуговування та готелю</w:t>
      </w:r>
      <w:r>
        <w:rPr>
          <w:rFonts w:ascii="Times New Roman" w:hAnsi="Times New Roman" w:cs="Times New Roman"/>
          <w:sz w:val="24"/>
          <w:szCs w:val="24"/>
        </w:rPr>
        <w:t>»</w:t>
      </w:r>
      <w:r w:rsidRPr="008E09A5">
        <w:rPr>
          <w:rFonts w:ascii="Times New Roman" w:hAnsi="Times New Roman" w:cs="Times New Roman"/>
          <w:sz w:val="24"/>
          <w:szCs w:val="24"/>
        </w:rPr>
        <w:t>,</w:t>
      </w:r>
      <w:r w:rsidRPr="008E09A5">
        <w:t xml:space="preserve"> </w:t>
      </w:r>
      <w:r w:rsidRPr="008E09A5">
        <w:rPr>
          <w:rFonts w:ascii="Times New Roman" w:hAnsi="Times New Roman" w:cs="Times New Roman"/>
          <w:sz w:val="24"/>
          <w:szCs w:val="24"/>
        </w:rPr>
        <w:t xml:space="preserve">подавати до  </w:t>
      </w:r>
      <w:r w:rsidRPr="005C0513">
        <w:rPr>
          <w:rFonts w:ascii="Times New Roman" w:hAnsi="Times New Roman" w:cs="Times New Roman"/>
          <w:sz w:val="24"/>
          <w:szCs w:val="24"/>
        </w:rPr>
        <w:t>відділу містобудування, архітектури та інфраструктури Берегівської районної державної адміністрації: 90200, Закарпатська область,   м.  Берегове, вулиця Мукачівська, 6,</w:t>
      </w:r>
      <w:r w:rsidRPr="008E09A5">
        <w:rPr>
          <w:rFonts w:ascii="Times New Roman" w:hAnsi="Times New Roman" w:cs="Times New Roman"/>
          <w:color w:val="FF0000"/>
          <w:sz w:val="24"/>
          <w:szCs w:val="24"/>
        </w:rPr>
        <w:t xml:space="preserve"> </w:t>
      </w:r>
      <w:r w:rsidRPr="005C0513">
        <w:rPr>
          <w:rFonts w:ascii="Times New Roman" w:hAnsi="Times New Roman" w:cs="Times New Roman"/>
          <w:sz w:val="24"/>
          <w:szCs w:val="24"/>
        </w:rPr>
        <w:t xml:space="preserve">Е-mail: </w:t>
      </w:r>
      <w:hyperlink r:id="rId6" w:history="1">
        <w:r w:rsidRPr="00233414">
          <w:rPr>
            <w:rStyle w:val="Hyperlink"/>
            <w:rFonts w:ascii="Times New Roman" w:hAnsi="Times New Roman"/>
            <w:sz w:val="24"/>
            <w:szCs w:val="24"/>
          </w:rPr>
          <w:t>beregarch@ukr.net</w:t>
        </w:r>
      </w:hyperlink>
      <w:r w:rsidRPr="008E09A5">
        <w:rPr>
          <w:rFonts w:ascii="Times New Roman" w:hAnsi="Times New Roman" w:cs="Times New Roman"/>
          <w:sz w:val="24"/>
          <w:szCs w:val="24"/>
        </w:rPr>
        <w:t xml:space="preserve">. </w:t>
      </w:r>
    </w:p>
    <w:p w:rsidR="00EC06C7" w:rsidRDefault="00EC06C7" w:rsidP="008E09A5">
      <w:pPr>
        <w:shd w:val="clear" w:color="auto" w:fill="FFFFFF"/>
        <w:spacing w:after="0" w:line="240" w:lineRule="auto"/>
        <w:ind w:firstLine="709"/>
        <w:jc w:val="both"/>
        <w:rPr>
          <w:rFonts w:ascii="Times New Roman" w:hAnsi="Times New Roman" w:cs="Times New Roman"/>
          <w:sz w:val="24"/>
          <w:szCs w:val="24"/>
        </w:rPr>
      </w:pPr>
      <w:r w:rsidRPr="008E09A5">
        <w:rPr>
          <w:rFonts w:ascii="Times New Roman" w:hAnsi="Times New Roman" w:cs="Times New Roman"/>
          <w:sz w:val="24"/>
          <w:szCs w:val="24"/>
        </w:rPr>
        <w:tab/>
        <w:t xml:space="preserve">Відповідальна особа:  </w:t>
      </w:r>
      <w:r w:rsidRPr="005C0513">
        <w:rPr>
          <w:rFonts w:ascii="Times New Roman" w:hAnsi="Times New Roman" w:cs="Times New Roman"/>
          <w:sz w:val="24"/>
          <w:szCs w:val="24"/>
        </w:rPr>
        <w:t>Петра Тетяна Прокопівна, начальник відділу містобудування,  архітектури та інфраструктури.</w:t>
      </w:r>
    </w:p>
    <w:p w:rsidR="00EC06C7" w:rsidRPr="00992F01" w:rsidRDefault="00EC06C7" w:rsidP="008E09A5">
      <w:pPr>
        <w:shd w:val="clear" w:color="auto" w:fill="FFFFFF"/>
        <w:spacing w:after="0" w:line="240" w:lineRule="auto"/>
        <w:ind w:firstLine="709"/>
        <w:jc w:val="both"/>
        <w:rPr>
          <w:rFonts w:ascii="Times New Roman" w:hAnsi="Times New Roman" w:cs="Times New Roman"/>
          <w:b/>
          <w:sz w:val="24"/>
          <w:szCs w:val="24"/>
        </w:rPr>
      </w:pPr>
      <w:r w:rsidRPr="00992F01">
        <w:rPr>
          <w:rFonts w:ascii="Times New Roman" w:hAnsi="Times New Roman" w:cs="Times New Roman"/>
          <w:sz w:val="24"/>
          <w:szCs w:val="24"/>
        </w:rPr>
        <w:t>Строк подання зауважень і пропозицій становить 15 днів, тобто до</w:t>
      </w:r>
      <w:r>
        <w:rPr>
          <w:rFonts w:ascii="Times New Roman" w:hAnsi="Times New Roman" w:cs="Times New Roman"/>
          <w:sz w:val="24"/>
          <w:szCs w:val="24"/>
        </w:rPr>
        <w:t xml:space="preserve"> </w:t>
      </w:r>
      <w:r w:rsidRPr="005C0513">
        <w:rPr>
          <w:rFonts w:ascii="Times New Roman" w:hAnsi="Times New Roman" w:cs="Times New Roman"/>
          <w:sz w:val="24"/>
          <w:szCs w:val="24"/>
          <w:lang w:val="ru-RU"/>
        </w:rPr>
        <w:t>20 вересня</w:t>
      </w:r>
      <w:bookmarkStart w:id="1" w:name="_GoBack"/>
      <w:bookmarkEnd w:id="1"/>
      <w:r w:rsidRPr="005C0513">
        <w:rPr>
          <w:rFonts w:ascii="Times New Roman" w:hAnsi="Times New Roman" w:cs="Times New Roman"/>
          <w:sz w:val="24"/>
          <w:szCs w:val="24"/>
        </w:rPr>
        <w:t xml:space="preserve"> 2020 р.</w:t>
      </w:r>
    </w:p>
    <w:sectPr w:rsidR="00EC06C7" w:rsidRPr="00992F01" w:rsidSect="00CC077D">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3FA2"/>
    <w:multiLevelType w:val="hybridMultilevel"/>
    <w:tmpl w:val="E654C4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9D30ED6"/>
    <w:multiLevelType w:val="hybridMultilevel"/>
    <w:tmpl w:val="78A25832"/>
    <w:lvl w:ilvl="0" w:tplc="82FA1E68">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9D81964"/>
    <w:multiLevelType w:val="hybridMultilevel"/>
    <w:tmpl w:val="A06CB622"/>
    <w:lvl w:ilvl="0" w:tplc="82FA1E68">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3A767655"/>
    <w:multiLevelType w:val="hybridMultilevel"/>
    <w:tmpl w:val="C3701504"/>
    <w:lvl w:ilvl="0" w:tplc="82FA1E68">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500878EE"/>
    <w:multiLevelType w:val="hybridMultilevel"/>
    <w:tmpl w:val="F2CAD846"/>
    <w:lvl w:ilvl="0" w:tplc="82FA1E68">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DEC"/>
    <w:rsid w:val="000219F5"/>
    <w:rsid w:val="00022C9D"/>
    <w:rsid w:val="00057589"/>
    <w:rsid w:val="00083E9A"/>
    <w:rsid w:val="00094EC6"/>
    <w:rsid w:val="000A3F16"/>
    <w:rsid w:val="000C7ED8"/>
    <w:rsid w:val="001107D2"/>
    <w:rsid w:val="0013563B"/>
    <w:rsid w:val="00144B37"/>
    <w:rsid w:val="00147B36"/>
    <w:rsid w:val="0020422B"/>
    <w:rsid w:val="00206F6F"/>
    <w:rsid w:val="0021376C"/>
    <w:rsid w:val="00232A57"/>
    <w:rsid w:val="00233414"/>
    <w:rsid w:val="00260F37"/>
    <w:rsid w:val="0026479F"/>
    <w:rsid w:val="00267653"/>
    <w:rsid w:val="002712C8"/>
    <w:rsid w:val="002A4DB7"/>
    <w:rsid w:val="003511B3"/>
    <w:rsid w:val="00363452"/>
    <w:rsid w:val="003C3441"/>
    <w:rsid w:val="003E61DE"/>
    <w:rsid w:val="00422F12"/>
    <w:rsid w:val="004404F8"/>
    <w:rsid w:val="00496BEB"/>
    <w:rsid w:val="004A7B58"/>
    <w:rsid w:val="004F77E0"/>
    <w:rsid w:val="005C0513"/>
    <w:rsid w:val="00637A26"/>
    <w:rsid w:val="00673BFA"/>
    <w:rsid w:val="006E6DEC"/>
    <w:rsid w:val="007B695E"/>
    <w:rsid w:val="007F0964"/>
    <w:rsid w:val="00881B07"/>
    <w:rsid w:val="008B3852"/>
    <w:rsid w:val="008E09A5"/>
    <w:rsid w:val="008F66B6"/>
    <w:rsid w:val="009624A7"/>
    <w:rsid w:val="00992F01"/>
    <w:rsid w:val="009B638F"/>
    <w:rsid w:val="00A60542"/>
    <w:rsid w:val="00A6054D"/>
    <w:rsid w:val="00A75778"/>
    <w:rsid w:val="00A822BE"/>
    <w:rsid w:val="00AA0C29"/>
    <w:rsid w:val="00AB5572"/>
    <w:rsid w:val="00AC0090"/>
    <w:rsid w:val="00AC1F35"/>
    <w:rsid w:val="00B475CD"/>
    <w:rsid w:val="00BA1848"/>
    <w:rsid w:val="00BC4309"/>
    <w:rsid w:val="00BE3E8C"/>
    <w:rsid w:val="00C07F1E"/>
    <w:rsid w:val="00C32D59"/>
    <w:rsid w:val="00C45CFC"/>
    <w:rsid w:val="00C918D1"/>
    <w:rsid w:val="00CA287F"/>
    <w:rsid w:val="00CC077D"/>
    <w:rsid w:val="00E05A3D"/>
    <w:rsid w:val="00E11451"/>
    <w:rsid w:val="00EC06C7"/>
    <w:rsid w:val="00EC164A"/>
    <w:rsid w:val="00F37D48"/>
    <w:rsid w:val="00FA090D"/>
    <w:rsid w:val="00FF14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7D"/>
    <w:pPr>
      <w:spacing w:after="160" w:line="259" w:lineRule="auto"/>
    </w:pPr>
    <w:rPr>
      <w:lang w:val="uk-UA" w:eastAsia="uk-UA"/>
    </w:rPr>
  </w:style>
  <w:style w:type="paragraph" w:styleId="Heading1">
    <w:name w:val="heading 1"/>
    <w:basedOn w:val="Normal"/>
    <w:next w:val="Normal"/>
    <w:link w:val="Heading1Char"/>
    <w:uiPriority w:val="99"/>
    <w:qFormat/>
    <w:rsid w:val="00CC077D"/>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CC077D"/>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CC077D"/>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CC077D"/>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CC077D"/>
    <w:pPr>
      <w:keepNext/>
      <w:keepLines/>
      <w:spacing w:before="220" w:after="40"/>
      <w:outlineLvl w:val="4"/>
    </w:pPr>
    <w:rPr>
      <w:b/>
    </w:rPr>
  </w:style>
  <w:style w:type="paragraph" w:styleId="Heading6">
    <w:name w:val="heading 6"/>
    <w:basedOn w:val="Normal"/>
    <w:next w:val="Normal"/>
    <w:link w:val="Heading6Char"/>
    <w:uiPriority w:val="99"/>
    <w:qFormat/>
    <w:rsid w:val="00CC077D"/>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279"/>
    <w:rPr>
      <w:rFonts w:asciiTheme="majorHAnsi" w:eastAsiaTheme="majorEastAsia" w:hAnsiTheme="majorHAnsi" w:cstheme="majorBidi"/>
      <w:b/>
      <w:bCs/>
      <w:kern w:val="32"/>
      <w:sz w:val="32"/>
      <w:szCs w:val="32"/>
      <w:lang w:val="uk-UA" w:eastAsia="uk-UA"/>
    </w:rPr>
  </w:style>
  <w:style w:type="character" w:customStyle="1" w:styleId="Heading2Char">
    <w:name w:val="Heading 2 Char"/>
    <w:basedOn w:val="DefaultParagraphFont"/>
    <w:link w:val="Heading2"/>
    <w:uiPriority w:val="9"/>
    <w:semiHidden/>
    <w:rsid w:val="00D56279"/>
    <w:rPr>
      <w:rFonts w:asciiTheme="majorHAnsi" w:eastAsiaTheme="majorEastAsia" w:hAnsiTheme="majorHAnsi" w:cstheme="majorBidi"/>
      <w:b/>
      <w:bCs/>
      <w:i/>
      <w:iCs/>
      <w:sz w:val="28"/>
      <w:szCs w:val="28"/>
      <w:lang w:val="uk-UA" w:eastAsia="uk-UA"/>
    </w:rPr>
  </w:style>
  <w:style w:type="character" w:customStyle="1" w:styleId="Heading3Char">
    <w:name w:val="Heading 3 Char"/>
    <w:basedOn w:val="DefaultParagraphFont"/>
    <w:link w:val="Heading3"/>
    <w:uiPriority w:val="9"/>
    <w:semiHidden/>
    <w:rsid w:val="00D56279"/>
    <w:rPr>
      <w:rFonts w:asciiTheme="majorHAnsi" w:eastAsiaTheme="majorEastAsia" w:hAnsiTheme="majorHAnsi" w:cstheme="majorBidi"/>
      <w:b/>
      <w:bCs/>
      <w:sz w:val="26"/>
      <w:szCs w:val="26"/>
      <w:lang w:val="uk-UA" w:eastAsia="uk-UA"/>
    </w:rPr>
  </w:style>
  <w:style w:type="character" w:customStyle="1" w:styleId="Heading4Char">
    <w:name w:val="Heading 4 Char"/>
    <w:basedOn w:val="DefaultParagraphFont"/>
    <w:link w:val="Heading4"/>
    <w:uiPriority w:val="9"/>
    <w:semiHidden/>
    <w:rsid w:val="00D56279"/>
    <w:rPr>
      <w:rFonts w:asciiTheme="minorHAnsi" w:eastAsiaTheme="minorEastAsia" w:hAnsiTheme="minorHAnsi" w:cstheme="minorBidi"/>
      <w:b/>
      <w:bCs/>
      <w:sz w:val="28"/>
      <w:szCs w:val="28"/>
      <w:lang w:val="uk-UA" w:eastAsia="uk-UA"/>
    </w:rPr>
  </w:style>
  <w:style w:type="character" w:customStyle="1" w:styleId="Heading5Char">
    <w:name w:val="Heading 5 Char"/>
    <w:basedOn w:val="DefaultParagraphFont"/>
    <w:link w:val="Heading5"/>
    <w:uiPriority w:val="9"/>
    <w:semiHidden/>
    <w:rsid w:val="00D56279"/>
    <w:rPr>
      <w:rFonts w:asciiTheme="minorHAnsi" w:eastAsiaTheme="minorEastAsia" w:hAnsiTheme="minorHAnsi" w:cstheme="minorBidi"/>
      <w:b/>
      <w:bCs/>
      <w:i/>
      <w:iCs/>
      <w:sz w:val="26"/>
      <w:szCs w:val="26"/>
      <w:lang w:val="uk-UA" w:eastAsia="uk-UA"/>
    </w:rPr>
  </w:style>
  <w:style w:type="character" w:customStyle="1" w:styleId="Heading6Char">
    <w:name w:val="Heading 6 Char"/>
    <w:basedOn w:val="DefaultParagraphFont"/>
    <w:link w:val="Heading6"/>
    <w:uiPriority w:val="9"/>
    <w:semiHidden/>
    <w:rsid w:val="00D56279"/>
    <w:rPr>
      <w:rFonts w:asciiTheme="minorHAnsi" w:eastAsiaTheme="minorEastAsia" w:hAnsiTheme="minorHAnsi" w:cstheme="minorBidi"/>
      <w:b/>
      <w:bCs/>
      <w:lang w:val="uk-UA" w:eastAsia="uk-UA"/>
    </w:rPr>
  </w:style>
  <w:style w:type="table" w:customStyle="1" w:styleId="TableNormal1">
    <w:name w:val="Table Normal1"/>
    <w:uiPriority w:val="99"/>
    <w:rsid w:val="00CC077D"/>
    <w:pPr>
      <w:spacing w:after="160" w:line="259" w:lineRule="auto"/>
    </w:pPr>
    <w:rPr>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CC077D"/>
    <w:pPr>
      <w:keepNext/>
      <w:keepLines/>
      <w:spacing w:before="480" w:after="120"/>
    </w:pPr>
    <w:rPr>
      <w:b/>
      <w:sz w:val="72"/>
      <w:szCs w:val="72"/>
    </w:rPr>
  </w:style>
  <w:style w:type="character" w:customStyle="1" w:styleId="TitleChar">
    <w:name w:val="Title Char"/>
    <w:basedOn w:val="DefaultParagraphFont"/>
    <w:link w:val="Title"/>
    <w:uiPriority w:val="10"/>
    <w:rsid w:val="00D56279"/>
    <w:rPr>
      <w:rFonts w:asciiTheme="majorHAnsi" w:eastAsiaTheme="majorEastAsia" w:hAnsiTheme="majorHAnsi" w:cstheme="majorBidi"/>
      <w:b/>
      <w:bCs/>
      <w:kern w:val="28"/>
      <w:sz w:val="32"/>
      <w:szCs w:val="32"/>
      <w:lang w:val="uk-UA" w:eastAsia="uk-UA"/>
    </w:rPr>
  </w:style>
  <w:style w:type="paragraph" w:styleId="Subtitle">
    <w:name w:val="Subtitle"/>
    <w:basedOn w:val="Normal"/>
    <w:next w:val="Normal"/>
    <w:link w:val="SubtitleChar"/>
    <w:uiPriority w:val="99"/>
    <w:qFormat/>
    <w:rsid w:val="00CC077D"/>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D56279"/>
    <w:rPr>
      <w:rFonts w:asciiTheme="majorHAnsi" w:eastAsiaTheme="majorEastAsia" w:hAnsiTheme="majorHAnsi" w:cstheme="majorBidi"/>
      <w:sz w:val="24"/>
      <w:szCs w:val="24"/>
      <w:lang w:val="uk-UA" w:eastAsia="uk-UA"/>
    </w:rPr>
  </w:style>
  <w:style w:type="paragraph" w:styleId="CommentText">
    <w:name w:val="annotation text"/>
    <w:basedOn w:val="Normal"/>
    <w:link w:val="CommentTextChar"/>
    <w:uiPriority w:val="99"/>
    <w:semiHidden/>
    <w:rsid w:val="00CC07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C077D"/>
    <w:rPr>
      <w:rFonts w:cs="Times New Roman"/>
      <w:sz w:val="20"/>
      <w:szCs w:val="20"/>
    </w:rPr>
  </w:style>
  <w:style w:type="character" w:styleId="CommentReference">
    <w:name w:val="annotation reference"/>
    <w:basedOn w:val="DefaultParagraphFont"/>
    <w:uiPriority w:val="99"/>
    <w:semiHidden/>
    <w:rsid w:val="00CC077D"/>
    <w:rPr>
      <w:rFonts w:cs="Times New Roman"/>
      <w:sz w:val="16"/>
      <w:szCs w:val="16"/>
    </w:rPr>
  </w:style>
  <w:style w:type="paragraph" w:styleId="BalloonText">
    <w:name w:val="Balloon Text"/>
    <w:basedOn w:val="Normal"/>
    <w:link w:val="BalloonTextChar"/>
    <w:uiPriority w:val="99"/>
    <w:semiHidden/>
    <w:rsid w:val="00BE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3E8C"/>
    <w:rPr>
      <w:rFonts w:ascii="Tahoma" w:hAnsi="Tahoma" w:cs="Tahoma"/>
      <w:sz w:val="16"/>
      <w:szCs w:val="16"/>
    </w:rPr>
  </w:style>
  <w:style w:type="paragraph" w:styleId="ListParagraph">
    <w:name w:val="List Paragraph"/>
    <w:basedOn w:val="Normal"/>
    <w:uiPriority w:val="99"/>
    <w:qFormat/>
    <w:rsid w:val="00BA1848"/>
    <w:pPr>
      <w:ind w:left="720"/>
      <w:contextualSpacing/>
    </w:pPr>
  </w:style>
  <w:style w:type="character" w:styleId="Emphasis">
    <w:name w:val="Emphasis"/>
    <w:basedOn w:val="DefaultParagraphFont"/>
    <w:uiPriority w:val="99"/>
    <w:qFormat/>
    <w:rsid w:val="00147B36"/>
    <w:rPr>
      <w:rFonts w:cs="Times New Roman"/>
      <w:i/>
      <w:iCs/>
    </w:rPr>
  </w:style>
  <w:style w:type="character" w:styleId="Strong">
    <w:name w:val="Strong"/>
    <w:basedOn w:val="DefaultParagraphFont"/>
    <w:uiPriority w:val="99"/>
    <w:qFormat/>
    <w:rsid w:val="004A7B58"/>
    <w:rPr>
      <w:rFonts w:cs="Times New Roman"/>
      <w:b/>
      <w:bCs/>
    </w:rPr>
  </w:style>
  <w:style w:type="character" w:styleId="Hyperlink">
    <w:name w:val="Hyperlink"/>
    <w:basedOn w:val="DefaultParagraphFont"/>
    <w:uiPriority w:val="99"/>
    <w:rsid w:val="004A7B58"/>
    <w:rPr>
      <w:rFonts w:cs="Times New Roman"/>
      <w:color w:val="0000FF"/>
      <w:u w:val="single"/>
    </w:rPr>
  </w:style>
  <w:style w:type="character" w:customStyle="1" w:styleId="UnresolvedMention">
    <w:name w:val="Unresolved Mention"/>
    <w:basedOn w:val="DefaultParagraphFont"/>
    <w:uiPriority w:val="99"/>
    <w:semiHidden/>
    <w:rsid w:val="00232A57"/>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49564">
      <w:marLeft w:val="0"/>
      <w:marRight w:val="0"/>
      <w:marTop w:val="0"/>
      <w:marBottom w:val="0"/>
      <w:divBdr>
        <w:top w:val="none" w:sz="0" w:space="0" w:color="auto"/>
        <w:left w:val="none" w:sz="0" w:space="0" w:color="auto"/>
        <w:bottom w:val="none" w:sz="0" w:space="0" w:color="auto"/>
        <w:right w:val="none" w:sz="0" w:space="0" w:color="auto"/>
      </w:divBdr>
      <w:divsChild>
        <w:div w:id="5449563">
          <w:marLeft w:val="0"/>
          <w:marRight w:val="0"/>
          <w:marTop w:val="0"/>
          <w:marBottom w:val="0"/>
          <w:divBdr>
            <w:top w:val="none" w:sz="0" w:space="0" w:color="auto"/>
            <w:left w:val="none" w:sz="0" w:space="0" w:color="auto"/>
            <w:bottom w:val="none" w:sz="0" w:space="0" w:color="auto"/>
            <w:right w:val="none" w:sz="0" w:space="0" w:color="auto"/>
          </w:divBdr>
          <w:divsChild>
            <w:div w:id="54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egarch@ukr.net" TargetMode="External"/><Relationship Id="rId5" Type="http://schemas.openxmlformats.org/officeDocument/2006/relationships/hyperlink" Target="mailto:admin.bereg-rda@carpathia.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713</TotalTime>
  <Pages>4</Pages>
  <Words>1899</Words>
  <Characters>10828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44</cp:revision>
  <dcterms:created xsi:type="dcterms:W3CDTF">2018-11-15T08:22:00Z</dcterms:created>
  <dcterms:modified xsi:type="dcterms:W3CDTF">2020-09-01T06:47:00Z</dcterms:modified>
</cp:coreProperties>
</file>