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56" w:rsidRDefault="00E32B5F" w:rsidP="00726E56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E56" w:rsidRDefault="00726E56" w:rsidP="00726E56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726E56" w:rsidRDefault="00726E56" w:rsidP="00726E5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ДЕРЖАВНА АДМІНІСТРАЦІЯ</w:t>
      </w:r>
    </w:p>
    <w:p w:rsidR="00726E56" w:rsidRPr="00726E56" w:rsidRDefault="00726E56" w:rsidP="00726E56">
      <w:pPr>
        <w:keepNext/>
        <w:tabs>
          <w:tab w:val="left" w:pos="2268"/>
        </w:tabs>
        <w:jc w:val="center"/>
        <w:rPr>
          <w:sz w:val="28"/>
          <w:szCs w:val="28"/>
          <w:lang w:val="uk-UA"/>
        </w:rPr>
      </w:pPr>
      <w:r w:rsidRPr="00726E5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726E56" w:rsidRDefault="00726E56" w:rsidP="00726E5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26E56" w:rsidRDefault="00726E56" w:rsidP="00726E56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26E56" w:rsidRPr="00726E56" w:rsidRDefault="00726E56" w:rsidP="00726E56">
      <w:pPr>
        <w:tabs>
          <w:tab w:val="left" w:pos="4962"/>
        </w:tabs>
        <w:rPr>
          <w:rFonts w:ascii="Antiqua" w:hAnsi="Antiqua" w:cs="Antiqua"/>
          <w:b/>
          <w:sz w:val="28"/>
          <w:szCs w:val="28"/>
          <w:lang w:val="uk-UA"/>
        </w:rPr>
      </w:pPr>
      <w:r w:rsidRPr="00726E56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="005853C9" w:rsidRPr="005853C9">
        <w:rPr>
          <w:rFonts w:ascii="Times New Roman CYR" w:hAnsi="Times New Roman CYR" w:cs="Times New Roman CYR"/>
          <w:sz w:val="28"/>
          <w:szCs w:val="28"/>
          <w:u w:val="single"/>
        </w:rPr>
        <w:t>25.03.</w:t>
      </w:r>
      <w:r w:rsidR="005853C9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726E56">
        <w:rPr>
          <w:rFonts w:ascii="Times New Roman CYR" w:hAnsi="Times New Roman CYR" w:cs="Times New Roman CYR"/>
          <w:b/>
          <w:sz w:val="28"/>
          <w:szCs w:val="28"/>
          <w:lang w:val="uk-UA"/>
        </w:rPr>
        <w:t>_                             Берегове                                      №__</w:t>
      </w:r>
      <w:r w:rsidR="005853C9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73</w:t>
      </w:r>
      <w:r w:rsidRPr="00726E56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</w:p>
    <w:p w:rsidR="00726E56" w:rsidRDefault="00726E56" w:rsidP="00726E56">
      <w:pPr>
        <w:jc w:val="center"/>
        <w:rPr>
          <w:sz w:val="26"/>
          <w:szCs w:val="26"/>
          <w:lang w:val="uk-UA"/>
        </w:rPr>
      </w:pPr>
    </w:p>
    <w:p w:rsidR="00AB2838" w:rsidRDefault="00AB2838" w:rsidP="00726E56">
      <w:pPr>
        <w:jc w:val="center"/>
        <w:rPr>
          <w:sz w:val="26"/>
          <w:szCs w:val="26"/>
          <w:lang w:val="uk-UA"/>
        </w:rPr>
      </w:pPr>
    </w:p>
    <w:p w:rsidR="00726E56" w:rsidRPr="00726E56" w:rsidRDefault="00726E56" w:rsidP="00AB2838">
      <w:pPr>
        <w:shd w:val="clear" w:color="auto" w:fill="FFFFFF"/>
        <w:tabs>
          <w:tab w:val="left" w:pos="0"/>
          <w:tab w:val="center" w:pos="4677"/>
        </w:tabs>
        <w:jc w:val="center"/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26E56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>Про схвалення Районної п</w:t>
      </w:r>
      <w:r w:rsidRPr="00726E56">
        <w:rPr>
          <w:rStyle w:val="a4"/>
          <w:rFonts w:ascii="Times New Roman" w:hAnsi="Times New Roman"/>
          <w:bCs/>
          <w:color w:val="000000"/>
          <w:sz w:val="28"/>
          <w:szCs w:val="28"/>
        </w:rPr>
        <w:t>рограм</w:t>
      </w:r>
      <w:r w:rsidRPr="00726E56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>и</w:t>
      </w:r>
      <w:r w:rsidR="00AB2838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726E56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>з</w:t>
      </w:r>
      <w:r w:rsidRPr="00726E56">
        <w:rPr>
          <w:rStyle w:val="a4"/>
          <w:rFonts w:ascii="Times New Roman" w:hAnsi="Times New Roman"/>
          <w:bCs/>
          <w:color w:val="000000"/>
          <w:sz w:val="28"/>
          <w:szCs w:val="28"/>
        </w:rPr>
        <w:t>абезпечення</w:t>
      </w:r>
      <w:r w:rsidRPr="00726E56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виконання в 2021 році судових рішень, пов’язаних з трудовими правовідносинами</w:t>
      </w:r>
    </w:p>
    <w:p w:rsidR="00726E56" w:rsidRPr="00726E56" w:rsidRDefault="00726E56" w:rsidP="00AB2838">
      <w:pPr>
        <w:shd w:val="clear" w:color="auto" w:fill="FFFFFF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</w:p>
    <w:p w:rsid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</w:p>
    <w:p w:rsidR="00AB2838" w:rsidRDefault="00726E56" w:rsidP="00AB2838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статті 91 Бюджетного кодексу України:</w:t>
      </w:r>
    </w:p>
    <w:p w:rsidR="00AB2838" w:rsidRDefault="00AB2838" w:rsidP="00AB2838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</w:p>
    <w:p w:rsidR="00AB2838" w:rsidRDefault="00AB2838" w:rsidP="00AB2838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ab/>
        <w:t>1.</w:t>
      </w:r>
      <w:r w:rsidR="00726E56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Схвалити </w:t>
      </w:r>
      <w:r w:rsidR="00726E56" w:rsidRPr="00726E56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Районн</w:t>
      </w:r>
      <w:r w:rsidR="00726E56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у </w:t>
      </w:r>
      <w:r w:rsidR="00726E56" w:rsidRPr="00726E56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п</w:t>
      </w:r>
      <w:r w:rsidR="00726E56" w:rsidRPr="00726E56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рогра</w:t>
      </w:r>
      <w:r w:rsidR="00726E56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м</w:t>
      </w:r>
      <w:r w:rsidR="00726E56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у </w:t>
      </w:r>
      <w:r w:rsidR="00726E56" w:rsidRPr="00726E56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з</w:t>
      </w:r>
      <w:r w:rsidR="00726E56" w:rsidRPr="00726E56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абезпечення</w:t>
      </w:r>
      <w:r w:rsidR="00726E56" w:rsidRPr="00726E56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виконання в 2021 році судових рішень, пов’язаних з трудовими правовідносинами 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(далі – Програма), що додається, та подати її для розгляду на сесії районної ради.</w:t>
      </w:r>
    </w:p>
    <w:p w:rsidR="00AB2838" w:rsidRDefault="00AB2838" w:rsidP="00AB2838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ab/>
        <w:t>2. Фінансовому управлінню райдержадміністрації забезпечити виділення у 2021 році коштів районного бюджету для фінансування Програми в межах бюджетних призначень.</w:t>
      </w:r>
    </w:p>
    <w:p w:rsidR="00AB2838" w:rsidRDefault="00AB2838" w:rsidP="00AB2838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ab/>
        <w:t>3. Контроль за виконання цього розпорядження залишаю за собою.</w:t>
      </w:r>
    </w:p>
    <w:p w:rsidR="00AB2838" w:rsidRDefault="00AB2838" w:rsidP="00AB2838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</w:p>
    <w:p w:rsidR="00AB2838" w:rsidRDefault="00AB2838" w:rsidP="00AB2838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</w:p>
    <w:p w:rsidR="00AB2838" w:rsidRDefault="00AB2838" w:rsidP="00AB2838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</w:p>
    <w:p w:rsidR="00AB2838" w:rsidRDefault="00AB2838" w:rsidP="00AB2838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</w:p>
    <w:p w:rsidR="00726E56" w:rsidRPr="00AB2838" w:rsidRDefault="00AB2838" w:rsidP="00AB2838">
      <w:pPr>
        <w:shd w:val="clear" w:color="auto" w:fill="FFFFFF"/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 w:rsidRPr="00AB2838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>Голова державної адміністрації</w:t>
      </w:r>
      <w:r w:rsidRPr="00AB2838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AB2838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AB2838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AB2838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</w:t>
      </w:r>
      <w:r w:rsidRPr="00AB2838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>Ігор ВАНТЮХ</w:t>
      </w:r>
      <w:r w:rsidR="00726E56" w:rsidRPr="00AB2838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726E56" w:rsidRP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26E56" w:rsidRP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26E56" w:rsidRP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26E56" w:rsidRP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26E56" w:rsidRP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26E56" w:rsidRP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26E56" w:rsidRP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26E56" w:rsidRP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26E56" w:rsidRP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26E56" w:rsidRP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26E56" w:rsidRP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26E56" w:rsidRP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26E56" w:rsidRP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26E56" w:rsidRPr="00726E56" w:rsidRDefault="00726E56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70BA4" w:rsidRPr="00042AD6" w:rsidRDefault="00370BA4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  <w:r w:rsidRPr="00042AD6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                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</w:t>
      </w:r>
      <w:r w:rsidRPr="00042AD6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     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                   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   </w:t>
      </w:r>
      <w:r w:rsidR="00873B91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</w:t>
      </w:r>
      <w:r w:rsidR="00873B91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ab/>
      </w:r>
      <w:r w:rsidR="00873B91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ab/>
      </w:r>
      <w:r w:rsidR="00873B91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ab/>
      </w:r>
      <w:r w:rsidR="00873B91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ab/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СХВАЛ</w:t>
      </w:r>
      <w:r w:rsidRPr="00A35A1D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ЕНО</w:t>
      </w:r>
    </w:p>
    <w:p w:rsidR="00370BA4" w:rsidRDefault="00370BA4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042AD6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                           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</w:t>
      </w:r>
      <w:r w:rsidRPr="00042AD6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 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                 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873B91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ab/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Р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озпорядження голови </w:t>
      </w:r>
    </w:p>
    <w:p w:rsidR="00370BA4" w:rsidRDefault="00370BA4" w:rsidP="00726E56">
      <w:pPr>
        <w:shd w:val="clear" w:color="auto" w:fill="FFFFFF"/>
        <w:jc w:val="center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державної адміністрації</w:t>
      </w:r>
      <w:r w:rsidRPr="00042AD6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               </w:t>
      </w:r>
    </w:p>
    <w:p w:rsidR="00370BA4" w:rsidRDefault="00370BA4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042AD6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                                      </w:t>
      </w:r>
      <w:r w:rsidRPr="00042AD6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                              </w:t>
      </w:r>
      <w:r w:rsidR="00873B91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ab/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_</w:t>
      </w:r>
      <w:r w:rsidR="005853C9" w:rsidRPr="005853C9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u w:val="single"/>
        </w:rPr>
        <w:t>25.03.</w:t>
      </w:r>
      <w:r w:rsidR="005853C9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u w:val="single"/>
          <w:lang w:val="en-US"/>
        </w:rPr>
        <w:t>2021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_</w:t>
      </w:r>
      <w:r w:rsidRPr="00042AD6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№ _</w:t>
      </w:r>
      <w:r w:rsidR="005853C9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u w:val="single"/>
          <w:lang w:val="en-US"/>
        </w:rPr>
        <w:t>73</w:t>
      </w:r>
      <w:r w:rsidRPr="00042AD6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_</w:t>
      </w:r>
    </w:p>
    <w:p w:rsidR="00370BA4" w:rsidRPr="00042AD6" w:rsidRDefault="00370BA4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73B91" w:rsidRDefault="00370BA4" w:rsidP="00873B91">
      <w:pPr>
        <w:shd w:val="clear" w:color="auto" w:fill="FFFFFF"/>
        <w:jc w:val="center"/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 xml:space="preserve">Районна </w:t>
      </w:r>
      <w:r w:rsidR="00873B91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>програма</w:t>
      </w:r>
    </w:p>
    <w:p w:rsidR="00873B91" w:rsidRDefault="00873B91" w:rsidP="00873B91">
      <w:pPr>
        <w:shd w:val="clear" w:color="auto" w:fill="FFFFFF"/>
        <w:jc w:val="center"/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73B91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>з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абезпечення</w:t>
      </w:r>
      <w:r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виконання в 2021 році</w:t>
      </w:r>
      <w:r w:rsidRPr="00873B91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>судових рішень,</w:t>
      </w:r>
    </w:p>
    <w:p w:rsidR="00873B91" w:rsidRPr="007943EF" w:rsidRDefault="00873B91" w:rsidP="00873B91">
      <w:pPr>
        <w:shd w:val="clear" w:color="auto" w:fill="FFFFFF"/>
        <w:jc w:val="center"/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>пов’язаних з трудовими правовідносинами</w:t>
      </w:r>
    </w:p>
    <w:p w:rsidR="00370BA4" w:rsidRPr="00A35A1D" w:rsidRDefault="00370BA4" w:rsidP="00726E56">
      <w:pPr>
        <w:shd w:val="clear" w:color="auto" w:fill="FFFFFF"/>
        <w:tabs>
          <w:tab w:val="left" w:pos="3165"/>
          <w:tab w:val="center" w:pos="4677"/>
        </w:tabs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</w:p>
    <w:p w:rsidR="00370BA4" w:rsidRPr="007D5BEF" w:rsidRDefault="00370BA4" w:rsidP="00726E56">
      <w:pPr>
        <w:shd w:val="clear" w:color="auto" w:fill="FFFFFF"/>
        <w:jc w:val="center"/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</w:pPr>
      <w:smartTag w:uri="urn:schemas-microsoft-com:office:smarttags" w:element="place">
        <w:r w:rsidRPr="00A35A1D">
          <w:rPr>
            <w:rStyle w:val="a4"/>
            <w:rFonts w:ascii="Times New Roman" w:hAnsi="Times New Roman"/>
            <w:bCs/>
            <w:color w:val="000000"/>
            <w:sz w:val="28"/>
            <w:szCs w:val="28"/>
            <w:lang w:val="en-US"/>
          </w:rPr>
          <w:t>I</w:t>
        </w:r>
        <w:r w:rsidRPr="00A35A1D">
          <w:rPr>
            <w:rStyle w:val="a4"/>
            <w:rFonts w:ascii="Times New Roman" w:hAnsi="Times New Roman"/>
            <w:bCs/>
            <w:color w:val="000000"/>
            <w:sz w:val="28"/>
            <w:szCs w:val="28"/>
            <w:lang w:val="uk-UA"/>
          </w:rPr>
          <w:t>.</w:t>
        </w:r>
      </w:smartTag>
      <w:r w:rsidRPr="00A35A1D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7D5BEF">
        <w:rPr>
          <w:rStyle w:val="a4"/>
          <w:rFonts w:ascii="Times New Roman" w:hAnsi="Times New Roman"/>
          <w:bCs/>
          <w:color w:val="000000"/>
          <w:sz w:val="28"/>
          <w:szCs w:val="28"/>
          <w:lang w:val="uk-UA"/>
        </w:rPr>
        <w:t>Загальні положення</w:t>
      </w:r>
    </w:p>
    <w:p w:rsidR="00370BA4" w:rsidRDefault="00370BA4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</w:p>
    <w:p w:rsidR="00370BA4" w:rsidRDefault="00370BA4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          Програм</w:t>
      </w:r>
      <w:r w:rsidRPr="00A35A1D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а забезпечення </w:t>
      </w:r>
      <w:r w:rsidRPr="00BB553A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виконання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в 2021 році</w:t>
      </w:r>
      <w:r w:rsidRPr="00A35A1D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</w:t>
      </w:r>
      <w:r w:rsidRPr="00BB553A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суд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ових рішень, пов’язаних з трудовими правовідносинами (далі</w:t>
      </w:r>
      <w:r w:rsidR="005C4A47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-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П</w:t>
      </w:r>
      <w:r w:rsidRPr="00A35A1D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рограма) розроблена відповідно до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Конституції України, Закону України „Про місцеві державні адміністрації”, Кодексу з</w:t>
      </w:r>
      <w:r w:rsidRPr="00A35A1D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аконів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про працю </w:t>
      </w:r>
      <w:r w:rsidRPr="00A35A1D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України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, Бюджетного кодексу України.</w:t>
      </w:r>
    </w:p>
    <w:p w:rsidR="00370BA4" w:rsidRDefault="00370BA4" w:rsidP="00726E5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Берегівська районна державна адміністрація, до якої приєдналась Виноградівська районна державна адміністрація в результаті реорганізації в процесі децентралізації, здійснює, відповідно до Закону України „Про місцеві державні адміністрації”, повноваження  місцевого органу державної виконавчої влади на території Берегівського району та ліквідованого Виноградівського району.</w:t>
      </w:r>
    </w:p>
    <w:p w:rsidR="00370BA4" w:rsidRDefault="00370BA4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          Згідно із статтею 43 Конституції України право на своєчасне одержання винагороди за працю гарантується законом. Строки виплати заробітної плати працівників, в тому числі при звільненні, встановлені Кодексом законів про працю України. </w:t>
      </w:r>
    </w:p>
    <w:p w:rsidR="00370BA4" w:rsidRDefault="00370BA4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          Відповідно до статті 116 КЗпП України виплата усіх сум, що належать працівникові, здійснюється в день звільнення.</w:t>
      </w:r>
    </w:p>
    <w:p w:rsidR="00370BA4" w:rsidRDefault="00370BA4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          Статтею 117 КЗпП України встановлена відповідальність підприємств, установ, організацій за затримку розрахунків  при звільненні. У разі невиплати належних працівникові сум у день звільнення, підприємство, установа, організація повинні виплатити працівникові його середній заробіток за весь час затримки по день фактичної виплати.                            </w:t>
      </w:r>
    </w:p>
    <w:p w:rsidR="00370BA4" w:rsidRDefault="00370BA4" w:rsidP="00726E56">
      <w:pPr>
        <w:shd w:val="clear" w:color="auto" w:fill="FFFFFF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          Паспорт Програми наведений у додатку до Програми.</w:t>
      </w:r>
    </w:p>
    <w:p w:rsidR="00370BA4" w:rsidRPr="00A35A1D" w:rsidRDefault="00370BA4" w:rsidP="00726E56">
      <w:pPr>
        <w:shd w:val="clear" w:color="auto" w:fill="FFFFFF"/>
        <w:ind w:firstLine="540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</w:p>
    <w:p w:rsidR="00370BA4" w:rsidRDefault="00370BA4" w:rsidP="00726E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53F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 Мета та з</w:t>
      </w:r>
      <w:r>
        <w:rPr>
          <w:rFonts w:ascii="Times New Roman" w:hAnsi="Times New Roman"/>
          <w:b/>
          <w:sz w:val="28"/>
          <w:szCs w:val="28"/>
          <w:lang w:val="uk-UA"/>
        </w:rPr>
        <w:t>авдання П</w:t>
      </w:r>
      <w:r w:rsidRPr="0062253F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:rsidR="00370BA4" w:rsidRPr="0062253F" w:rsidRDefault="00370BA4" w:rsidP="00726E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0BA4" w:rsidRDefault="00370BA4" w:rsidP="00726E5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Метою Програми є забезпечення гарантованого законом права громадян на оплату праці.</w:t>
      </w:r>
    </w:p>
    <w:p w:rsidR="00370BA4" w:rsidRDefault="00370BA4" w:rsidP="00726E5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Завданням Програми є виконання судових рішень, прийнятих Виноградівським районним судом </w:t>
      </w:r>
      <w:r w:rsidR="005C4A47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2019</w:t>
      </w:r>
      <w:r w:rsidR="005C4A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5C4A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роках, що набрали законної сили, з питання здійснення виплат, передбачених Кодексом законів про працю України, звільненим з роботи працівникам методичного кабінету та централізованої бухгалтерії при управлінні освіти, молоді та спорту Виноградівської районної державної адміністрації у зв’язку з його  ліквідацією.</w:t>
      </w:r>
    </w:p>
    <w:p w:rsidR="005C4A47" w:rsidRDefault="005C4A47" w:rsidP="005C4A47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370BA4" w:rsidRDefault="00370BA4" w:rsidP="00726E5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BA4" w:rsidRDefault="00370BA4" w:rsidP="005C4A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lang w:val="uk-UA"/>
        </w:rPr>
        <w:t>. Фінансування П</w:t>
      </w:r>
      <w:r w:rsidRPr="00601EAA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:rsidR="00370BA4" w:rsidRPr="00042AD6" w:rsidRDefault="00370BA4" w:rsidP="00726E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0BA4" w:rsidRDefault="00370BA4" w:rsidP="00726E5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84D54">
        <w:rPr>
          <w:rFonts w:ascii="Times New Roman" w:hAnsi="Times New Roman"/>
          <w:sz w:val="28"/>
          <w:szCs w:val="28"/>
          <w:lang w:val="uk-UA"/>
        </w:rPr>
        <w:t xml:space="preserve">Фінансування </w:t>
      </w:r>
      <w:r>
        <w:rPr>
          <w:rFonts w:ascii="Times New Roman" w:hAnsi="Times New Roman"/>
          <w:sz w:val="28"/>
          <w:szCs w:val="28"/>
          <w:lang w:val="uk-UA"/>
        </w:rPr>
        <w:t>Програми здійснюватиме</w:t>
      </w:r>
      <w:r w:rsidRPr="00884D54">
        <w:rPr>
          <w:rFonts w:ascii="Times New Roman" w:hAnsi="Times New Roman"/>
          <w:sz w:val="28"/>
          <w:szCs w:val="28"/>
          <w:lang w:val="uk-UA"/>
        </w:rPr>
        <w:t xml:space="preserve">ться за рахунок коштів </w:t>
      </w:r>
      <w:r>
        <w:rPr>
          <w:rFonts w:ascii="Times New Roman" w:hAnsi="Times New Roman"/>
          <w:sz w:val="28"/>
          <w:szCs w:val="28"/>
          <w:lang w:val="uk-UA"/>
        </w:rPr>
        <w:t>районного</w:t>
      </w:r>
      <w:r w:rsidRPr="00884D54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Берегівського району, з урахуванням того, що видатки з оплати праці працівників методичного кабінету та централізованої бухгалтерії при управлінні освіти</w:t>
      </w:r>
      <w:r w:rsidR="007A6D7D" w:rsidRPr="007A6D7D">
        <w:rPr>
          <w:rFonts w:ascii="Times New Roman" w:hAnsi="Times New Roman"/>
          <w:sz w:val="28"/>
          <w:szCs w:val="28"/>
          <w:lang w:val="uk-UA"/>
        </w:rPr>
        <w:t>, молод</w:t>
      </w:r>
      <w:r w:rsidR="007A6D7D">
        <w:rPr>
          <w:rFonts w:ascii="Times New Roman" w:hAnsi="Times New Roman"/>
          <w:sz w:val="28"/>
          <w:szCs w:val="28"/>
          <w:lang w:val="uk-UA"/>
        </w:rPr>
        <w:t>і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Виноградівської районної державної адміністрації, згідно із Бюджетним кодексом України, здійснювались у 2019 році із районного бюджету Виноградівського району.</w:t>
      </w:r>
    </w:p>
    <w:p w:rsidR="00370BA4" w:rsidRDefault="00370BA4" w:rsidP="00726E5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Розрахунок загальної суми виплат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за судовими рішеннями  складає 877 744 гривні і наведений у таблиці:</w:t>
      </w:r>
    </w:p>
    <w:p w:rsidR="00370BA4" w:rsidRDefault="00370BA4" w:rsidP="00726E5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370BA4" w:rsidTr="002672FD">
        <w:tc>
          <w:tcPr>
            <w:tcW w:w="1914" w:type="dxa"/>
          </w:tcPr>
          <w:p w:rsidR="00370BA4" w:rsidRPr="002672FD" w:rsidRDefault="00370BA4" w:rsidP="004A106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2FD"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 та інші виплати, передбачені КЗпП</w:t>
            </w:r>
          </w:p>
          <w:p w:rsidR="00370BA4" w:rsidRPr="002672FD" w:rsidRDefault="00370BA4" w:rsidP="004A106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370BA4" w:rsidRPr="002672FD" w:rsidRDefault="00370BA4" w:rsidP="004A106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2FD">
              <w:rPr>
                <w:rFonts w:ascii="Times New Roman" w:hAnsi="Times New Roman"/>
                <w:sz w:val="28"/>
                <w:szCs w:val="28"/>
                <w:lang w:val="uk-UA"/>
              </w:rPr>
              <w:t>Судові витрати</w:t>
            </w:r>
          </w:p>
        </w:tc>
        <w:tc>
          <w:tcPr>
            <w:tcW w:w="1914" w:type="dxa"/>
          </w:tcPr>
          <w:p w:rsidR="00370BA4" w:rsidRPr="002672FD" w:rsidRDefault="00370BA4" w:rsidP="004A106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2FD">
              <w:rPr>
                <w:rFonts w:ascii="Times New Roman" w:hAnsi="Times New Roman"/>
                <w:sz w:val="28"/>
                <w:szCs w:val="28"/>
                <w:lang w:val="uk-UA"/>
              </w:rPr>
              <w:t>Моральна шкода</w:t>
            </w:r>
          </w:p>
        </w:tc>
        <w:tc>
          <w:tcPr>
            <w:tcW w:w="1914" w:type="dxa"/>
          </w:tcPr>
          <w:p w:rsidR="00370BA4" w:rsidRPr="002672FD" w:rsidRDefault="00370BA4" w:rsidP="004A106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2FD">
              <w:rPr>
                <w:rFonts w:ascii="Times New Roman" w:hAnsi="Times New Roman"/>
                <w:sz w:val="28"/>
                <w:szCs w:val="28"/>
                <w:lang w:val="uk-UA"/>
              </w:rPr>
              <w:t>Адвокатські послуги</w:t>
            </w:r>
          </w:p>
        </w:tc>
        <w:tc>
          <w:tcPr>
            <w:tcW w:w="1915" w:type="dxa"/>
          </w:tcPr>
          <w:p w:rsidR="00370BA4" w:rsidRPr="002672FD" w:rsidRDefault="00370BA4" w:rsidP="004A106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0BA4" w:rsidRPr="002672FD" w:rsidRDefault="00370BA4" w:rsidP="004A106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2FD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  <w:p w:rsidR="00370BA4" w:rsidRPr="002672FD" w:rsidRDefault="00370BA4" w:rsidP="004A106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0BA4" w:rsidTr="002672FD">
        <w:tc>
          <w:tcPr>
            <w:tcW w:w="1914" w:type="dxa"/>
          </w:tcPr>
          <w:p w:rsidR="00370BA4" w:rsidRPr="002672FD" w:rsidRDefault="00370BA4" w:rsidP="004A106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2FD">
              <w:rPr>
                <w:rFonts w:ascii="Times New Roman" w:hAnsi="Times New Roman"/>
                <w:sz w:val="28"/>
                <w:szCs w:val="28"/>
                <w:lang w:val="uk-UA"/>
              </w:rPr>
              <w:t>837832 грн.</w:t>
            </w:r>
          </w:p>
        </w:tc>
        <w:tc>
          <w:tcPr>
            <w:tcW w:w="1914" w:type="dxa"/>
          </w:tcPr>
          <w:p w:rsidR="00370BA4" w:rsidRPr="002672FD" w:rsidRDefault="00370BA4" w:rsidP="004A106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2FD">
              <w:rPr>
                <w:rFonts w:ascii="Times New Roman" w:hAnsi="Times New Roman"/>
                <w:sz w:val="28"/>
                <w:szCs w:val="28"/>
                <w:lang w:val="uk-UA"/>
              </w:rPr>
              <w:t>14212 грн.</w:t>
            </w:r>
          </w:p>
        </w:tc>
        <w:tc>
          <w:tcPr>
            <w:tcW w:w="1914" w:type="dxa"/>
          </w:tcPr>
          <w:p w:rsidR="00370BA4" w:rsidRPr="002672FD" w:rsidRDefault="00370BA4" w:rsidP="004A106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2FD">
              <w:rPr>
                <w:rFonts w:ascii="Times New Roman" w:hAnsi="Times New Roman"/>
                <w:sz w:val="28"/>
                <w:szCs w:val="28"/>
                <w:lang w:val="uk-UA"/>
              </w:rPr>
              <w:t>20000 грн.</w:t>
            </w:r>
          </w:p>
        </w:tc>
        <w:tc>
          <w:tcPr>
            <w:tcW w:w="1914" w:type="dxa"/>
          </w:tcPr>
          <w:p w:rsidR="00370BA4" w:rsidRPr="002672FD" w:rsidRDefault="00370BA4" w:rsidP="004A106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2FD">
              <w:rPr>
                <w:rFonts w:ascii="Times New Roman" w:hAnsi="Times New Roman"/>
                <w:sz w:val="28"/>
                <w:szCs w:val="28"/>
                <w:lang w:val="uk-UA"/>
              </w:rPr>
              <w:t>5700 грн.</w:t>
            </w:r>
          </w:p>
        </w:tc>
        <w:tc>
          <w:tcPr>
            <w:tcW w:w="1915" w:type="dxa"/>
          </w:tcPr>
          <w:p w:rsidR="00370BA4" w:rsidRPr="002672FD" w:rsidRDefault="00370BA4" w:rsidP="004A106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2FD">
              <w:rPr>
                <w:rFonts w:ascii="Times New Roman" w:hAnsi="Times New Roman"/>
                <w:sz w:val="28"/>
                <w:szCs w:val="28"/>
                <w:lang w:val="uk-UA"/>
              </w:rPr>
              <w:t>877744 грн.</w:t>
            </w:r>
          </w:p>
        </w:tc>
      </w:tr>
    </w:tbl>
    <w:p w:rsidR="00370BA4" w:rsidRDefault="00370BA4" w:rsidP="00726E56">
      <w:pPr>
        <w:ind w:firstLine="54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70BA4" w:rsidRDefault="00370BA4" w:rsidP="00726E5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Виконавцем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рограми є</w:t>
      </w:r>
      <w:r>
        <w:rPr>
          <w:rFonts w:ascii="Times New Roman" w:hAnsi="Times New Roman"/>
          <w:sz w:val="28"/>
          <w:szCs w:val="28"/>
          <w:lang w:val="uk-UA"/>
        </w:rPr>
        <w:t xml:space="preserve"> Берегівська районна державна адміністрація.</w:t>
      </w:r>
    </w:p>
    <w:p w:rsidR="00370BA4" w:rsidRDefault="00370BA4" w:rsidP="00726E5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Головним розпорядником коштів є Берегівська районна державна адміністрація.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0BA4" w:rsidRPr="00042AD6" w:rsidRDefault="00370BA4" w:rsidP="00726E5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BA4" w:rsidRDefault="00370BA4" w:rsidP="00726E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1CA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234A7E">
        <w:rPr>
          <w:rFonts w:ascii="Times New Roman" w:hAnsi="Times New Roman"/>
          <w:b/>
          <w:sz w:val="28"/>
          <w:szCs w:val="28"/>
          <w:lang w:val="uk-UA"/>
        </w:rPr>
        <w:t xml:space="preserve"> . Очікуван</w:t>
      </w:r>
      <w:r w:rsidRPr="00691D8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34A7E">
        <w:rPr>
          <w:rFonts w:ascii="Times New Roman" w:hAnsi="Times New Roman"/>
          <w:b/>
          <w:sz w:val="28"/>
          <w:szCs w:val="28"/>
          <w:lang w:val="uk-UA"/>
        </w:rPr>
        <w:t xml:space="preserve"> результати</w:t>
      </w:r>
    </w:p>
    <w:p w:rsidR="00370BA4" w:rsidRPr="00042AD6" w:rsidRDefault="00370BA4" w:rsidP="00726E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0BA4" w:rsidRDefault="00370BA4" w:rsidP="00726E5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47556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47556">
        <w:rPr>
          <w:rFonts w:ascii="Times New Roman" w:hAnsi="Times New Roman"/>
          <w:sz w:val="28"/>
          <w:szCs w:val="28"/>
          <w:lang w:val="uk-UA"/>
        </w:rPr>
        <w:t>рограми да</w:t>
      </w:r>
      <w:r>
        <w:rPr>
          <w:rFonts w:ascii="Times New Roman" w:hAnsi="Times New Roman"/>
          <w:sz w:val="28"/>
          <w:szCs w:val="28"/>
          <w:lang w:val="uk-UA"/>
        </w:rPr>
        <w:t>сть</w:t>
      </w:r>
      <w:r w:rsidRPr="00147556">
        <w:rPr>
          <w:rFonts w:ascii="Times New Roman" w:hAnsi="Times New Roman"/>
          <w:sz w:val="28"/>
          <w:szCs w:val="28"/>
          <w:lang w:val="uk-UA"/>
        </w:rPr>
        <w:t xml:space="preserve"> змогу</w:t>
      </w:r>
      <w:r w:rsidR="004A10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виконати рішення Виноградівського районного суду  у цивільних справах за позовами звільнених працівників методичного кабінету та централізованої бухгалтерії при управлінні освіти, молоді та спорту Виноградівської районної державної адміністрації, які набрали законної сили.</w:t>
      </w:r>
    </w:p>
    <w:p w:rsidR="00370BA4" w:rsidRDefault="00370BA4" w:rsidP="00726E5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0BA4" w:rsidRPr="00855829" w:rsidRDefault="00370BA4" w:rsidP="004A10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855829">
        <w:rPr>
          <w:rFonts w:ascii="Times New Roman" w:hAnsi="Times New Roman"/>
          <w:b/>
          <w:sz w:val="28"/>
          <w:szCs w:val="28"/>
          <w:lang w:val="uk-UA"/>
        </w:rPr>
        <w:t xml:space="preserve"> Контроль за ходом виконання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855829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:rsidR="00370BA4" w:rsidRPr="00855829" w:rsidRDefault="00370BA4" w:rsidP="00726E56">
      <w:pPr>
        <w:pStyle w:val="ad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BA4" w:rsidRDefault="00370BA4" w:rsidP="00726E56">
      <w:pPr>
        <w:pStyle w:val="ad"/>
        <w:ind w:left="0" w:firstLine="540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55829">
        <w:rPr>
          <w:rFonts w:ascii="Times New Roman" w:hAnsi="Times New Roman"/>
          <w:sz w:val="28"/>
          <w:szCs w:val="28"/>
          <w:lang w:val="uk-UA"/>
        </w:rPr>
        <w:t>Без</w:t>
      </w:r>
      <w:r>
        <w:rPr>
          <w:rFonts w:ascii="Times New Roman" w:hAnsi="Times New Roman"/>
          <w:sz w:val="28"/>
          <w:szCs w:val="28"/>
          <w:lang w:val="uk-UA"/>
        </w:rPr>
        <w:t>посередній</w:t>
      </w:r>
      <w:r w:rsidRPr="00855829">
        <w:rPr>
          <w:rFonts w:ascii="Times New Roman" w:hAnsi="Times New Roman"/>
          <w:sz w:val="28"/>
          <w:szCs w:val="28"/>
          <w:lang w:val="uk-UA"/>
        </w:rPr>
        <w:t xml:space="preserve"> контроль за ходом виконання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855829">
        <w:rPr>
          <w:rFonts w:ascii="Times New Roman" w:hAnsi="Times New Roman"/>
          <w:sz w:val="28"/>
          <w:szCs w:val="28"/>
          <w:lang w:val="uk-UA"/>
        </w:rPr>
        <w:t xml:space="preserve">рограми здійснює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Берегівська районна рада. </w:t>
      </w:r>
    </w:p>
    <w:p w:rsidR="00370BA4" w:rsidRDefault="00370BA4" w:rsidP="00726E56">
      <w:pPr>
        <w:pStyle w:val="ad"/>
        <w:ind w:left="0" w:firstLine="540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  Берегівська районна державна адміністрація інформує Берегівську районну раду про виконання Програми до 31 грудня 2021 року. </w:t>
      </w:r>
    </w:p>
    <w:p w:rsidR="00370BA4" w:rsidRDefault="00370BA4" w:rsidP="00726E56">
      <w:pPr>
        <w:ind w:firstLine="540"/>
        <w:jc w:val="both"/>
        <w:rPr>
          <w:lang w:val="uk-UA"/>
        </w:rPr>
      </w:pPr>
    </w:p>
    <w:p w:rsidR="00370BA4" w:rsidRDefault="00370BA4" w:rsidP="00726E56">
      <w:pPr>
        <w:ind w:firstLine="540"/>
        <w:jc w:val="both"/>
        <w:rPr>
          <w:lang w:val="uk-UA"/>
        </w:rPr>
      </w:pPr>
    </w:p>
    <w:p w:rsidR="00370BA4" w:rsidRDefault="00370BA4" w:rsidP="00726E56">
      <w:pPr>
        <w:ind w:firstLine="540"/>
        <w:jc w:val="both"/>
        <w:rPr>
          <w:lang w:val="uk-UA"/>
        </w:rPr>
      </w:pPr>
    </w:p>
    <w:p w:rsidR="00370BA4" w:rsidRDefault="00370BA4" w:rsidP="00726E56">
      <w:pPr>
        <w:ind w:firstLine="540"/>
        <w:jc w:val="both"/>
        <w:rPr>
          <w:lang w:val="uk-UA"/>
        </w:rPr>
      </w:pPr>
    </w:p>
    <w:p w:rsidR="00370BA4" w:rsidRDefault="00370BA4" w:rsidP="00726E56">
      <w:pPr>
        <w:ind w:firstLine="540"/>
        <w:jc w:val="both"/>
        <w:rPr>
          <w:lang w:val="uk-UA"/>
        </w:rPr>
      </w:pPr>
    </w:p>
    <w:p w:rsidR="00370BA4" w:rsidRDefault="00370BA4" w:rsidP="00726E56">
      <w:pPr>
        <w:ind w:firstLine="540"/>
        <w:jc w:val="both"/>
        <w:rPr>
          <w:lang w:val="uk-UA"/>
        </w:rPr>
      </w:pPr>
    </w:p>
    <w:p w:rsidR="004A1064" w:rsidRDefault="00370BA4" w:rsidP="00726E5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</w:t>
      </w:r>
      <w:r w:rsidR="004A1064">
        <w:rPr>
          <w:lang w:val="uk-UA"/>
        </w:rPr>
        <w:tab/>
      </w:r>
      <w:r w:rsidR="004A1064"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370BA4" w:rsidRDefault="004A1064" w:rsidP="00726E5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70BA4">
        <w:rPr>
          <w:rFonts w:ascii="Times New Roman" w:hAnsi="Times New Roman"/>
          <w:sz w:val="28"/>
          <w:szCs w:val="28"/>
          <w:lang w:val="uk-UA"/>
        </w:rPr>
        <w:t>до Програми</w:t>
      </w:r>
    </w:p>
    <w:p w:rsidR="00370BA4" w:rsidRDefault="00370BA4" w:rsidP="00726E56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BA4" w:rsidRDefault="00370BA4" w:rsidP="004A1064">
      <w:pPr>
        <w:ind w:firstLine="539"/>
        <w:jc w:val="center"/>
        <w:rPr>
          <w:rFonts w:ascii="Times New Roman" w:hAnsi="Times New Roman"/>
          <w:sz w:val="28"/>
          <w:szCs w:val="28"/>
          <w:lang w:val="uk-UA"/>
        </w:rPr>
      </w:pPr>
      <w:r w:rsidRPr="00E45935">
        <w:rPr>
          <w:rFonts w:ascii="Times New Roman" w:hAnsi="Times New Roman"/>
          <w:sz w:val="28"/>
          <w:szCs w:val="28"/>
          <w:lang w:val="uk-UA"/>
        </w:rPr>
        <w:t>ПАСПОРТ</w:t>
      </w:r>
    </w:p>
    <w:p w:rsidR="004A1064" w:rsidRDefault="00370BA4" w:rsidP="004A1064">
      <w:pPr>
        <w:ind w:left="2268" w:hanging="2268"/>
        <w:jc w:val="center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програми </w:t>
      </w:r>
      <w:r w:rsidRPr="00D37448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з</w:t>
      </w:r>
      <w:r w:rsidRPr="00D37448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абезпечення</w:t>
      </w:r>
      <w:r w:rsidRPr="00D37448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виконання в 2021 році</w:t>
      </w:r>
    </w:p>
    <w:p w:rsidR="00370BA4" w:rsidRDefault="00370BA4" w:rsidP="004A1064">
      <w:pPr>
        <w:ind w:left="2268" w:hanging="2268"/>
        <w:jc w:val="center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D37448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судових рішень,</w:t>
      </w:r>
      <w:r w:rsidR="004A1064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що пов’язані з трудовими правовідносинами</w:t>
      </w:r>
    </w:p>
    <w:p w:rsidR="00370BA4" w:rsidRPr="00D37448" w:rsidRDefault="00370BA4" w:rsidP="00726E56">
      <w:pPr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70BA4" w:rsidTr="002672FD">
        <w:tc>
          <w:tcPr>
            <w:tcW w:w="4785" w:type="dxa"/>
          </w:tcPr>
          <w:p w:rsidR="00370BA4" w:rsidRPr="002672FD" w:rsidRDefault="00370BA4" w:rsidP="00726E56">
            <w:pP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1.Ініці</w:t>
            </w:r>
            <w:r w:rsidR="009172DE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а</w:t>
            </w: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тор розроблення Програми</w:t>
            </w:r>
          </w:p>
        </w:tc>
        <w:tc>
          <w:tcPr>
            <w:tcW w:w="4786" w:type="dxa"/>
          </w:tcPr>
          <w:p w:rsidR="00370BA4" w:rsidRDefault="00370BA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Берегівська районна державна адміністрація</w:t>
            </w:r>
          </w:p>
          <w:p w:rsidR="004A1064" w:rsidRPr="002672FD" w:rsidRDefault="004A106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70BA4" w:rsidTr="002672FD">
        <w:tc>
          <w:tcPr>
            <w:tcW w:w="4785" w:type="dxa"/>
          </w:tcPr>
          <w:p w:rsidR="00370BA4" w:rsidRPr="002672FD" w:rsidRDefault="00370BA4" w:rsidP="00726E56">
            <w:pP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2.Нормативні документи, на підставі яких розроблена Програм</w:t>
            </w:r>
            <w:r w:rsidR="009172DE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а</w:t>
            </w:r>
          </w:p>
          <w:p w:rsidR="00370BA4" w:rsidRPr="002672FD" w:rsidRDefault="00370BA4" w:rsidP="00726E56">
            <w:pP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</w:p>
          <w:p w:rsidR="00370BA4" w:rsidRPr="002672FD" w:rsidRDefault="00370BA4" w:rsidP="00726E56">
            <w:pP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70BA4" w:rsidRPr="002672FD" w:rsidRDefault="00370BA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 xml:space="preserve">Конституція України, Закон України „Про місцеві державні адміністрації”,  </w:t>
            </w:r>
          </w:p>
          <w:p w:rsidR="00370BA4" w:rsidRDefault="00370BA4" w:rsidP="00726E5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2FD">
              <w:rPr>
                <w:rFonts w:ascii="Times New Roman" w:hAnsi="Times New Roman"/>
                <w:sz w:val="28"/>
                <w:szCs w:val="28"/>
                <w:lang w:val="uk-UA"/>
              </w:rPr>
              <w:t>Кодекс законів про працю України, Бюджетний кодекс України</w:t>
            </w:r>
          </w:p>
          <w:p w:rsidR="004A1064" w:rsidRPr="002672FD" w:rsidRDefault="004A1064" w:rsidP="00726E5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0BA4" w:rsidTr="002672FD">
        <w:tc>
          <w:tcPr>
            <w:tcW w:w="4785" w:type="dxa"/>
          </w:tcPr>
          <w:p w:rsidR="00370BA4" w:rsidRPr="002672FD" w:rsidRDefault="00370BA4" w:rsidP="00726E56">
            <w:pP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3.Розробник Програми</w:t>
            </w:r>
          </w:p>
        </w:tc>
        <w:tc>
          <w:tcPr>
            <w:tcW w:w="4786" w:type="dxa"/>
          </w:tcPr>
          <w:p w:rsidR="00370BA4" w:rsidRDefault="00370BA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Берегівська районна державна адміністрація</w:t>
            </w:r>
          </w:p>
          <w:p w:rsidR="004A1064" w:rsidRPr="002672FD" w:rsidRDefault="004A106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70BA4" w:rsidTr="002672FD">
        <w:tc>
          <w:tcPr>
            <w:tcW w:w="4785" w:type="dxa"/>
          </w:tcPr>
          <w:p w:rsidR="00370BA4" w:rsidRPr="002672FD" w:rsidRDefault="00370BA4" w:rsidP="00726E56">
            <w:pP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4.Головний розпорядник коштів</w:t>
            </w:r>
          </w:p>
        </w:tc>
        <w:tc>
          <w:tcPr>
            <w:tcW w:w="4786" w:type="dxa"/>
          </w:tcPr>
          <w:p w:rsidR="00370BA4" w:rsidRDefault="00370BA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Берегівська районна державна адміністрація</w:t>
            </w:r>
          </w:p>
          <w:p w:rsidR="004A1064" w:rsidRPr="002672FD" w:rsidRDefault="004A106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70BA4" w:rsidTr="002672FD">
        <w:tc>
          <w:tcPr>
            <w:tcW w:w="4785" w:type="dxa"/>
          </w:tcPr>
          <w:p w:rsidR="00370BA4" w:rsidRPr="002672FD" w:rsidRDefault="00370BA4" w:rsidP="00726E56">
            <w:pP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5.Виконавець Програми</w:t>
            </w:r>
          </w:p>
        </w:tc>
        <w:tc>
          <w:tcPr>
            <w:tcW w:w="4786" w:type="dxa"/>
          </w:tcPr>
          <w:p w:rsidR="00370BA4" w:rsidRDefault="00370BA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Берегівська районна державна адміністрація</w:t>
            </w:r>
          </w:p>
          <w:p w:rsidR="004A1064" w:rsidRPr="002672FD" w:rsidRDefault="004A106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70BA4" w:rsidTr="002672FD">
        <w:tc>
          <w:tcPr>
            <w:tcW w:w="4785" w:type="dxa"/>
          </w:tcPr>
          <w:p w:rsidR="00370BA4" w:rsidRPr="002672FD" w:rsidRDefault="00370BA4" w:rsidP="00726E56">
            <w:pP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6.Термін реалізації Програми</w:t>
            </w:r>
          </w:p>
        </w:tc>
        <w:tc>
          <w:tcPr>
            <w:tcW w:w="4786" w:type="dxa"/>
          </w:tcPr>
          <w:p w:rsidR="00370BA4" w:rsidRDefault="00370BA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2021 рік</w:t>
            </w:r>
          </w:p>
          <w:p w:rsidR="004A1064" w:rsidRPr="002672FD" w:rsidRDefault="004A106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70BA4" w:rsidTr="002672FD">
        <w:tc>
          <w:tcPr>
            <w:tcW w:w="4785" w:type="dxa"/>
          </w:tcPr>
          <w:p w:rsidR="00370BA4" w:rsidRPr="002672FD" w:rsidRDefault="00370BA4" w:rsidP="00726E56">
            <w:pP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7.Бюджет, який бере участь у виконанні Програми</w:t>
            </w:r>
          </w:p>
        </w:tc>
        <w:tc>
          <w:tcPr>
            <w:tcW w:w="4786" w:type="dxa"/>
          </w:tcPr>
          <w:p w:rsidR="00370BA4" w:rsidRDefault="00370BA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Районний бюджет</w:t>
            </w:r>
          </w:p>
          <w:p w:rsidR="004A1064" w:rsidRDefault="004A106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</w:p>
          <w:p w:rsidR="004A1064" w:rsidRPr="002672FD" w:rsidRDefault="004A106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70BA4" w:rsidTr="002672FD">
        <w:tc>
          <w:tcPr>
            <w:tcW w:w="4785" w:type="dxa"/>
          </w:tcPr>
          <w:p w:rsidR="00370BA4" w:rsidRPr="002672FD" w:rsidRDefault="00370BA4" w:rsidP="00726E56">
            <w:pP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8.Обсяг фінансування (гривень)</w:t>
            </w:r>
          </w:p>
        </w:tc>
        <w:tc>
          <w:tcPr>
            <w:tcW w:w="4786" w:type="dxa"/>
          </w:tcPr>
          <w:p w:rsidR="00370BA4" w:rsidRDefault="00370BA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877744</w:t>
            </w:r>
          </w:p>
          <w:p w:rsidR="004A1064" w:rsidRPr="002672FD" w:rsidRDefault="004A106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70BA4" w:rsidTr="002672FD">
        <w:tc>
          <w:tcPr>
            <w:tcW w:w="4785" w:type="dxa"/>
          </w:tcPr>
          <w:p w:rsidR="00370BA4" w:rsidRDefault="00370BA4" w:rsidP="00726E56">
            <w:pP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9.Кошти районного бюджету (гривень)</w:t>
            </w:r>
          </w:p>
          <w:p w:rsidR="009172DE" w:rsidRPr="002672FD" w:rsidRDefault="009172DE" w:rsidP="00726E56">
            <w:pP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70BA4" w:rsidRDefault="00370BA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2672FD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877744</w:t>
            </w:r>
          </w:p>
          <w:p w:rsidR="004A1064" w:rsidRPr="002672FD" w:rsidRDefault="004A1064" w:rsidP="00726E56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70BA4" w:rsidRPr="00E45935" w:rsidRDefault="00370BA4" w:rsidP="00726E56">
      <w:pPr>
        <w:shd w:val="clear" w:color="auto" w:fill="FFFFFF"/>
        <w:jc w:val="center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</w:p>
    <w:p w:rsidR="00370BA4" w:rsidRDefault="00370BA4" w:rsidP="00726E56">
      <w:pPr>
        <w:jc w:val="right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</w:p>
    <w:p w:rsidR="00370BA4" w:rsidRPr="00E45935" w:rsidRDefault="00370BA4" w:rsidP="00726E56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370BA4" w:rsidRPr="00E45935" w:rsidSect="005C4A47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A4" w:rsidRDefault="00370BA4" w:rsidP="00E45935">
      <w:r>
        <w:separator/>
      </w:r>
    </w:p>
  </w:endnote>
  <w:endnote w:type="continuationSeparator" w:id="0">
    <w:p w:rsidR="00370BA4" w:rsidRDefault="00370BA4" w:rsidP="00E4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A4" w:rsidRDefault="00370BA4" w:rsidP="00E45935">
      <w:r>
        <w:separator/>
      </w:r>
    </w:p>
  </w:footnote>
  <w:footnote w:type="continuationSeparator" w:id="0">
    <w:p w:rsidR="00370BA4" w:rsidRDefault="00370BA4" w:rsidP="00E45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47" w:rsidRDefault="005C4A47" w:rsidP="00B12510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C4A47" w:rsidRDefault="005C4A4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47" w:rsidRPr="005C4A47" w:rsidRDefault="005C4A47" w:rsidP="00B12510">
    <w:pPr>
      <w:pStyle w:val="af4"/>
      <w:framePr w:wrap="around" w:vAnchor="text" w:hAnchor="margin" w:xAlign="center" w:y="1"/>
      <w:rPr>
        <w:rStyle w:val="af8"/>
        <w:lang w:val="uk-UA"/>
      </w:rPr>
    </w:pPr>
    <w:r>
      <w:rPr>
        <w:rStyle w:val="af8"/>
        <w:lang w:val="uk-UA"/>
      </w:rPr>
      <w:t xml:space="preserve"> </w:t>
    </w:r>
  </w:p>
  <w:p w:rsidR="005C4A47" w:rsidRDefault="005C4A4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E25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5E2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42A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82B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6AF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24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7E2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0CA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8AD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4E5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958B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30472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07B904F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0C4A32C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DE95CBF"/>
    <w:multiLevelType w:val="hybridMultilevel"/>
    <w:tmpl w:val="AC98BD82"/>
    <w:lvl w:ilvl="0" w:tplc="25B61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0F9E65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16F140B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1BC20E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F9D577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342241A3"/>
    <w:multiLevelType w:val="hybridMultilevel"/>
    <w:tmpl w:val="6D8E665A"/>
    <w:lvl w:ilvl="0" w:tplc="3684E3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B03D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3C3C19B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3CAF521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3EAA330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40EB2B48"/>
    <w:multiLevelType w:val="multilevel"/>
    <w:tmpl w:val="0419001D"/>
    <w:numStyleLink w:val="1ai"/>
  </w:abstractNum>
  <w:abstractNum w:abstractNumId="25">
    <w:nsid w:val="4418115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46740F3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47CB6B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481F104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49C6737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4B9F50B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50D3664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529029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598E663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5AD67ED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67CC4E0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0C28F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6D313D52"/>
    <w:multiLevelType w:val="hybridMultilevel"/>
    <w:tmpl w:val="D986A3D2"/>
    <w:lvl w:ilvl="0" w:tplc="7C6225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C2640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71E34EE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79E75E37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>
    <w:nsid w:val="7CFC2A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D091E0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0"/>
  </w:num>
  <w:num w:numId="14">
    <w:abstractNumId w:val="24"/>
  </w:num>
  <w:num w:numId="15">
    <w:abstractNumId w:val="12"/>
  </w:num>
  <w:num w:numId="16">
    <w:abstractNumId w:val="36"/>
  </w:num>
  <w:num w:numId="17">
    <w:abstractNumId w:val="34"/>
  </w:num>
  <w:num w:numId="18">
    <w:abstractNumId w:val="17"/>
  </w:num>
  <w:num w:numId="19">
    <w:abstractNumId w:val="28"/>
  </w:num>
  <w:num w:numId="20">
    <w:abstractNumId w:val="42"/>
  </w:num>
  <w:num w:numId="21">
    <w:abstractNumId w:val="33"/>
  </w:num>
  <w:num w:numId="22">
    <w:abstractNumId w:val="27"/>
  </w:num>
  <w:num w:numId="23">
    <w:abstractNumId w:val="35"/>
  </w:num>
  <w:num w:numId="24">
    <w:abstractNumId w:val="13"/>
  </w:num>
  <w:num w:numId="25">
    <w:abstractNumId w:val="10"/>
  </w:num>
  <w:num w:numId="26">
    <w:abstractNumId w:val="32"/>
  </w:num>
  <w:num w:numId="27">
    <w:abstractNumId w:val="16"/>
  </w:num>
  <w:num w:numId="28">
    <w:abstractNumId w:val="15"/>
  </w:num>
  <w:num w:numId="29">
    <w:abstractNumId w:val="23"/>
  </w:num>
  <w:num w:numId="30">
    <w:abstractNumId w:val="30"/>
  </w:num>
  <w:num w:numId="31">
    <w:abstractNumId w:val="31"/>
  </w:num>
  <w:num w:numId="32">
    <w:abstractNumId w:val="20"/>
  </w:num>
  <w:num w:numId="33">
    <w:abstractNumId w:val="29"/>
  </w:num>
  <w:num w:numId="34">
    <w:abstractNumId w:val="26"/>
  </w:num>
  <w:num w:numId="35">
    <w:abstractNumId w:val="21"/>
  </w:num>
  <w:num w:numId="36">
    <w:abstractNumId w:val="39"/>
  </w:num>
  <w:num w:numId="37">
    <w:abstractNumId w:val="11"/>
  </w:num>
  <w:num w:numId="38">
    <w:abstractNumId w:val="25"/>
  </w:num>
  <w:num w:numId="39">
    <w:abstractNumId w:val="14"/>
  </w:num>
  <w:num w:numId="40">
    <w:abstractNumId w:val="22"/>
  </w:num>
  <w:num w:numId="41">
    <w:abstractNumId w:val="18"/>
  </w:num>
  <w:num w:numId="42">
    <w:abstractNumId w:val="38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00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496"/>
    <w:rsid w:val="00020B9D"/>
    <w:rsid w:val="000215E4"/>
    <w:rsid w:val="0003040D"/>
    <w:rsid w:val="00042AD6"/>
    <w:rsid w:val="00050C9D"/>
    <w:rsid w:val="00062A29"/>
    <w:rsid w:val="00095791"/>
    <w:rsid w:val="000B3663"/>
    <w:rsid w:val="000E6790"/>
    <w:rsid w:val="000F60FE"/>
    <w:rsid w:val="0010474B"/>
    <w:rsid w:val="00120FC0"/>
    <w:rsid w:val="00134C2F"/>
    <w:rsid w:val="00134EC6"/>
    <w:rsid w:val="00143FED"/>
    <w:rsid w:val="00147556"/>
    <w:rsid w:val="0016487C"/>
    <w:rsid w:val="00177951"/>
    <w:rsid w:val="00195C73"/>
    <w:rsid w:val="00196662"/>
    <w:rsid w:val="001A7FE3"/>
    <w:rsid w:val="001D4D10"/>
    <w:rsid w:val="001E7C47"/>
    <w:rsid w:val="001F36FB"/>
    <w:rsid w:val="00205FEE"/>
    <w:rsid w:val="00234953"/>
    <w:rsid w:val="00234A7E"/>
    <w:rsid w:val="00235F07"/>
    <w:rsid w:val="0024293E"/>
    <w:rsid w:val="002500CC"/>
    <w:rsid w:val="002672FD"/>
    <w:rsid w:val="002931AD"/>
    <w:rsid w:val="002A1496"/>
    <w:rsid w:val="002D0D24"/>
    <w:rsid w:val="002D6C86"/>
    <w:rsid w:val="002E7716"/>
    <w:rsid w:val="002F4B7D"/>
    <w:rsid w:val="002F4C8B"/>
    <w:rsid w:val="003023A2"/>
    <w:rsid w:val="003212F7"/>
    <w:rsid w:val="003541CA"/>
    <w:rsid w:val="00370BA4"/>
    <w:rsid w:val="00384CF7"/>
    <w:rsid w:val="003A24A8"/>
    <w:rsid w:val="003A39F6"/>
    <w:rsid w:val="003C57F1"/>
    <w:rsid w:val="003E7984"/>
    <w:rsid w:val="00411CA9"/>
    <w:rsid w:val="004278F8"/>
    <w:rsid w:val="00460A9E"/>
    <w:rsid w:val="00464B83"/>
    <w:rsid w:val="004765D3"/>
    <w:rsid w:val="00477EEA"/>
    <w:rsid w:val="004A1064"/>
    <w:rsid w:val="004A53CE"/>
    <w:rsid w:val="004F0822"/>
    <w:rsid w:val="005060DF"/>
    <w:rsid w:val="00523BEF"/>
    <w:rsid w:val="005265DE"/>
    <w:rsid w:val="005274DC"/>
    <w:rsid w:val="00552AF6"/>
    <w:rsid w:val="005638EB"/>
    <w:rsid w:val="00583342"/>
    <w:rsid w:val="005853C9"/>
    <w:rsid w:val="005A38B8"/>
    <w:rsid w:val="005B2923"/>
    <w:rsid w:val="005C15DA"/>
    <w:rsid w:val="005C4A47"/>
    <w:rsid w:val="005C5615"/>
    <w:rsid w:val="00601EAA"/>
    <w:rsid w:val="006052D9"/>
    <w:rsid w:val="00615C3F"/>
    <w:rsid w:val="0062253F"/>
    <w:rsid w:val="00632E26"/>
    <w:rsid w:val="00651117"/>
    <w:rsid w:val="00671E79"/>
    <w:rsid w:val="006863EF"/>
    <w:rsid w:val="00691D85"/>
    <w:rsid w:val="0069603D"/>
    <w:rsid w:val="006974DB"/>
    <w:rsid w:val="006A2AF2"/>
    <w:rsid w:val="006A4A89"/>
    <w:rsid w:val="006B1D6C"/>
    <w:rsid w:val="00701E3D"/>
    <w:rsid w:val="007036CD"/>
    <w:rsid w:val="00704CCE"/>
    <w:rsid w:val="00714CAE"/>
    <w:rsid w:val="007213F1"/>
    <w:rsid w:val="00722912"/>
    <w:rsid w:val="00726E56"/>
    <w:rsid w:val="007723AB"/>
    <w:rsid w:val="00777D9C"/>
    <w:rsid w:val="007943EF"/>
    <w:rsid w:val="007A08DA"/>
    <w:rsid w:val="007A6D7D"/>
    <w:rsid w:val="007A7642"/>
    <w:rsid w:val="007B3C06"/>
    <w:rsid w:val="007C2C8E"/>
    <w:rsid w:val="007D5BEF"/>
    <w:rsid w:val="007E6986"/>
    <w:rsid w:val="007F2008"/>
    <w:rsid w:val="008027D5"/>
    <w:rsid w:val="00833BE9"/>
    <w:rsid w:val="00840833"/>
    <w:rsid w:val="00847D15"/>
    <w:rsid w:val="00855829"/>
    <w:rsid w:val="00860B7B"/>
    <w:rsid w:val="00873B91"/>
    <w:rsid w:val="00882825"/>
    <w:rsid w:val="00884D54"/>
    <w:rsid w:val="008961E3"/>
    <w:rsid w:val="008A0548"/>
    <w:rsid w:val="008B5A4B"/>
    <w:rsid w:val="008D138B"/>
    <w:rsid w:val="008F38D3"/>
    <w:rsid w:val="009172DE"/>
    <w:rsid w:val="009236A6"/>
    <w:rsid w:val="00937CDC"/>
    <w:rsid w:val="0094075F"/>
    <w:rsid w:val="00964189"/>
    <w:rsid w:val="00964D31"/>
    <w:rsid w:val="00973971"/>
    <w:rsid w:val="009758D0"/>
    <w:rsid w:val="00980769"/>
    <w:rsid w:val="009A3FB7"/>
    <w:rsid w:val="009B59A1"/>
    <w:rsid w:val="009F0F00"/>
    <w:rsid w:val="00A15750"/>
    <w:rsid w:val="00A20BCE"/>
    <w:rsid w:val="00A26996"/>
    <w:rsid w:val="00A35A1D"/>
    <w:rsid w:val="00A35EB1"/>
    <w:rsid w:val="00A3636E"/>
    <w:rsid w:val="00A429F1"/>
    <w:rsid w:val="00A43A18"/>
    <w:rsid w:val="00A45EF9"/>
    <w:rsid w:val="00A46BAA"/>
    <w:rsid w:val="00A65865"/>
    <w:rsid w:val="00A70344"/>
    <w:rsid w:val="00AA5E52"/>
    <w:rsid w:val="00AA7378"/>
    <w:rsid w:val="00AB2838"/>
    <w:rsid w:val="00AD4E7A"/>
    <w:rsid w:val="00AD6A1F"/>
    <w:rsid w:val="00AF1F62"/>
    <w:rsid w:val="00AF57B4"/>
    <w:rsid w:val="00B01779"/>
    <w:rsid w:val="00B12510"/>
    <w:rsid w:val="00B212BD"/>
    <w:rsid w:val="00B37E40"/>
    <w:rsid w:val="00B51446"/>
    <w:rsid w:val="00B81935"/>
    <w:rsid w:val="00B8680C"/>
    <w:rsid w:val="00BA0CD4"/>
    <w:rsid w:val="00BA48A4"/>
    <w:rsid w:val="00BB553A"/>
    <w:rsid w:val="00BD60B8"/>
    <w:rsid w:val="00C16797"/>
    <w:rsid w:val="00C4242C"/>
    <w:rsid w:val="00C45292"/>
    <w:rsid w:val="00C77A79"/>
    <w:rsid w:val="00C9430F"/>
    <w:rsid w:val="00CA5300"/>
    <w:rsid w:val="00CB1031"/>
    <w:rsid w:val="00CC49C4"/>
    <w:rsid w:val="00CD7456"/>
    <w:rsid w:val="00D01B09"/>
    <w:rsid w:val="00D213C4"/>
    <w:rsid w:val="00D37448"/>
    <w:rsid w:val="00D65194"/>
    <w:rsid w:val="00D7166A"/>
    <w:rsid w:val="00D72652"/>
    <w:rsid w:val="00DA34AC"/>
    <w:rsid w:val="00DA52B9"/>
    <w:rsid w:val="00DB3600"/>
    <w:rsid w:val="00DD3355"/>
    <w:rsid w:val="00E14355"/>
    <w:rsid w:val="00E22650"/>
    <w:rsid w:val="00E264AA"/>
    <w:rsid w:val="00E32B5F"/>
    <w:rsid w:val="00E45935"/>
    <w:rsid w:val="00E61119"/>
    <w:rsid w:val="00EA0DFB"/>
    <w:rsid w:val="00EA313A"/>
    <w:rsid w:val="00EA3E6A"/>
    <w:rsid w:val="00EC3669"/>
    <w:rsid w:val="00EC6E9E"/>
    <w:rsid w:val="00ED13AE"/>
    <w:rsid w:val="00ED1FD5"/>
    <w:rsid w:val="00ED6AB2"/>
    <w:rsid w:val="00EE645B"/>
    <w:rsid w:val="00EF27C0"/>
    <w:rsid w:val="00EF6C94"/>
    <w:rsid w:val="00F251B1"/>
    <w:rsid w:val="00F35F80"/>
    <w:rsid w:val="00F537BA"/>
    <w:rsid w:val="00F57151"/>
    <w:rsid w:val="00F57BDC"/>
    <w:rsid w:val="00F671E6"/>
    <w:rsid w:val="00F84D54"/>
    <w:rsid w:val="00FD2805"/>
    <w:rsid w:val="00FE3A6A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4C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C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34C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4C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134C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34C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134C2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134C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134C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134C2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34C2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C2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4C2F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4C2F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4C2F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4C2F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4C2F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4C2F"/>
    <w:rPr>
      <w:rFonts w:ascii="Cambria" w:hAnsi="Cambria" w:cs="Times New Roman"/>
    </w:rPr>
  </w:style>
  <w:style w:type="character" w:styleId="a3">
    <w:name w:val="Subtle Emphasis"/>
    <w:basedOn w:val="a0"/>
    <w:uiPriority w:val="99"/>
    <w:qFormat/>
    <w:rsid w:val="00134C2F"/>
    <w:rPr>
      <w:rFonts w:cs="Times New Roman"/>
      <w:i/>
      <w:color w:val="5A5A5A"/>
    </w:rPr>
  </w:style>
  <w:style w:type="character" w:customStyle="1" w:styleId="10">
    <w:name w:val="Заголовок 1 Знак"/>
    <w:basedOn w:val="a0"/>
    <w:link w:val="1"/>
    <w:uiPriority w:val="99"/>
    <w:locked/>
    <w:rsid w:val="00134C2F"/>
    <w:rPr>
      <w:rFonts w:ascii="Cambria" w:hAnsi="Cambria" w:cs="Times New Roman"/>
      <w:b/>
      <w:kern w:val="32"/>
      <w:sz w:val="32"/>
    </w:rPr>
  </w:style>
  <w:style w:type="character" w:styleId="a4">
    <w:name w:val="Strong"/>
    <w:basedOn w:val="a0"/>
    <w:uiPriority w:val="99"/>
    <w:qFormat/>
    <w:rsid w:val="00134C2F"/>
    <w:rPr>
      <w:rFonts w:cs="Times New Roman"/>
      <w:b/>
    </w:rPr>
  </w:style>
  <w:style w:type="character" w:styleId="a5">
    <w:name w:val="Emphasis"/>
    <w:basedOn w:val="a0"/>
    <w:uiPriority w:val="99"/>
    <w:qFormat/>
    <w:rsid w:val="00134C2F"/>
    <w:rPr>
      <w:rFonts w:ascii="Calibri" w:hAnsi="Calibri" w:cs="Times New Roman"/>
      <w:b/>
      <w:i/>
    </w:rPr>
  </w:style>
  <w:style w:type="character" w:styleId="a6">
    <w:name w:val="Intense Emphasis"/>
    <w:basedOn w:val="a0"/>
    <w:uiPriority w:val="99"/>
    <w:qFormat/>
    <w:rsid w:val="00134C2F"/>
    <w:rPr>
      <w:rFonts w:cs="Times New Roman"/>
      <w:b/>
      <w:i/>
      <w:sz w:val="24"/>
      <w:u w:val="single"/>
    </w:rPr>
  </w:style>
  <w:style w:type="character" w:styleId="a7">
    <w:name w:val="Subtle Reference"/>
    <w:basedOn w:val="a0"/>
    <w:uiPriority w:val="99"/>
    <w:qFormat/>
    <w:rsid w:val="00134C2F"/>
    <w:rPr>
      <w:rFonts w:cs="Times New Roman"/>
      <w:sz w:val="24"/>
      <w:u w:val="single"/>
    </w:rPr>
  </w:style>
  <w:style w:type="character" w:styleId="a8">
    <w:name w:val="Intense Reference"/>
    <w:basedOn w:val="a0"/>
    <w:uiPriority w:val="99"/>
    <w:qFormat/>
    <w:rsid w:val="00134C2F"/>
    <w:rPr>
      <w:rFonts w:cs="Times New Roman"/>
      <w:b/>
      <w:sz w:val="24"/>
      <w:u w:val="single"/>
    </w:rPr>
  </w:style>
  <w:style w:type="paragraph" w:styleId="a9">
    <w:name w:val="Intense Quote"/>
    <w:basedOn w:val="a"/>
    <w:next w:val="a"/>
    <w:link w:val="aa"/>
    <w:uiPriority w:val="99"/>
    <w:qFormat/>
    <w:rsid w:val="00134C2F"/>
    <w:pPr>
      <w:ind w:left="720" w:right="720"/>
    </w:pPr>
    <w:rPr>
      <w:b/>
      <w:i/>
      <w:szCs w:val="20"/>
    </w:rPr>
  </w:style>
  <w:style w:type="character" w:styleId="ab">
    <w:name w:val="Book Title"/>
    <w:basedOn w:val="a0"/>
    <w:uiPriority w:val="99"/>
    <w:qFormat/>
    <w:rsid w:val="00134C2F"/>
    <w:rPr>
      <w:rFonts w:ascii="Cambria" w:hAnsi="Cambria" w:cs="Times New Roman"/>
      <w:b/>
      <w:i/>
      <w:sz w:val="24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134C2F"/>
    <w:rPr>
      <w:rFonts w:cs="Times New Roman"/>
      <w:b/>
      <w:i/>
      <w:sz w:val="24"/>
    </w:rPr>
  </w:style>
  <w:style w:type="paragraph" w:styleId="ac">
    <w:name w:val="No Spacing"/>
    <w:basedOn w:val="a"/>
    <w:uiPriority w:val="99"/>
    <w:qFormat/>
    <w:rsid w:val="00134C2F"/>
    <w:rPr>
      <w:szCs w:val="32"/>
    </w:rPr>
  </w:style>
  <w:style w:type="paragraph" w:styleId="ad">
    <w:name w:val="List Paragraph"/>
    <w:basedOn w:val="a"/>
    <w:uiPriority w:val="99"/>
    <w:qFormat/>
    <w:rsid w:val="00134C2F"/>
    <w:pPr>
      <w:ind w:left="720"/>
      <w:contextualSpacing/>
    </w:pPr>
  </w:style>
  <w:style w:type="paragraph" w:customStyle="1" w:styleId="11">
    <w:name w:val="Стиль1"/>
    <w:basedOn w:val="a"/>
    <w:uiPriority w:val="99"/>
    <w:rsid w:val="0094075F"/>
    <w:pPr>
      <w:shd w:val="clear" w:color="auto" w:fill="FFFFFF"/>
    </w:pPr>
  </w:style>
  <w:style w:type="paragraph" w:styleId="ae">
    <w:name w:val="Title"/>
    <w:basedOn w:val="a"/>
    <w:next w:val="a"/>
    <w:link w:val="af"/>
    <w:uiPriority w:val="99"/>
    <w:qFormat/>
    <w:locked/>
    <w:rsid w:val="00134C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locked/>
    <w:rsid w:val="00134C2F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Название Знак"/>
    <w:basedOn w:val="a0"/>
    <w:link w:val="ae"/>
    <w:uiPriority w:val="99"/>
    <w:locked/>
    <w:rsid w:val="00134C2F"/>
    <w:rPr>
      <w:rFonts w:ascii="Cambria" w:hAnsi="Cambria" w:cs="Times New Roman"/>
      <w:b/>
      <w:kern w:val="28"/>
      <w:sz w:val="32"/>
    </w:rPr>
  </w:style>
  <w:style w:type="paragraph" w:styleId="21">
    <w:name w:val="Quote"/>
    <w:basedOn w:val="a"/>
    <w:next w:val="a"/>
    <w:link w:val="22"/>
    <w:uiPriority w:val="99"/>
    <w:qFormat/>
    <w:rsid w:val="00134C2F"/>
    <w:rPr>
      <w:i/>
    </w:rPr>
  </w:style>
  <w:style w:type="character" w:customStyle="1" w:styleId="af1">
    <w:name w:val="Подзаголовок Знак"/>
    <w:basedOn w:val="a0"/>
    <w:link w:val="af0"/>
    <w:uiPriority w:val="99"/>
    <w:locked/>
    <w:rsid w:val="00134C2F"/>
    <w:rPr>
      <w:rFonts w:ascii="Cambria" w:hAnsi="Cambria" w:cs="Times New Roman"/>
      <w:sz w:val="24"/>
    </w:rPr>
  </w:style>
  <w:style w:type="paragraph" w:styleId="af2">
    <w:name w:val="TOC Heading"/>
    <w:basedOn w:val="1"/>
    <w:next w:val="a"/>
    <w:uiPriority w:val="99"/>
    <w:qFormat/>
    <w:rsid w:val="00134C2F"/>
    <w:pPr>
      <w:outlineLvl w:val="9"/>
    </w:pPr>
  </w:style>
  <w:style w:type="character" w:customStyle="1" w:styleId="22">
    <w:name w:val="Цитата 2 Знак"/>
    <w:basedOn w:val="a0"/>
    <w:link w:val="21"/>
    <w:uiPriority w:val="99"/>
    <w:locked/>
    <w:rsid w:val="00134C2F"/>
    <w:rPr>
      <w:rFonts w:cs="Times New Roman"/>
      <w:i/>
      <w:sz w:val="24"/>
    </w:rPr>
  </w:style>
  <w:style w:type="table" w:styleId="af3">
    <w:name w:val="Table Grid"/>
    <w:basedOn w:val="a1"/>
    <w:uiPriority w:val="99"/>
    <w:rsid w:val="00FD280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locked/>
    <w:rsid w:val="00E45935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af7"/>
    <w:uiPriority w:val="99"/>
    <w:locked/>
    <w:rsid w:val="00E4593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45935"/>
    <w:rPr>
      <w:rFonts w:cs="Times New Roman"/>
      <w:sz w:val="24"/>
      <w:szCs w:val="24"/>
    </w:rPr>
  </w:style>
  <w:style w:type="character" w:styleId="af8">
    <w:name w:val="page number"/>
    <w:basedOn w:val="a0"/>
    <w:uiPriority w:val="99"/>
    <w:locked/>
    <w:rsid w:val="005C4A47"/>
    <w:rPr>
      <w:rFonts w:cs="Times New Roman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E45935"/>
    <w:rPr>
      <w:rFonts w:cs="Times New Roman"/>
      <w:sz w:val="24"/>
      <w:szCs w:val="24"/>
    </w:rPr>
  </w:style>
  <w:style w:type="numbering" w:styleId="1ai">
    <w:name w:val="Outline List 1"/>
    <w:basedOn w:val="a2"/>
    <w:uiPriority w:val="99"/>
    <w:semiHidden/>
    <w:unhideWhenUsed/>
    <w:locked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2021-03-25T08:42:00Z</cp:lastPrinted>
  <dcterms:created xsi:type="dcterms:W3CDTF">2021-06-24T09:27:00Z</dcterms:created>
  <dcterms:modified xsi:type="dcterms:W3CDTF">2021-06-24T09:27:00Z</dcterms:modified>
</cp:coreProperties>
</file>