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64" w:rsidRDefault="00166664" w:rsidP="00FC1FFA">
      <w:pPr>
        <w:jc w:val="center"/>
        <w:textAlignment w:val="baseline"/>
        <w:rPr>
          <w:noProof/>
          <w:szCs w:val="28"/>
          <w:lang w:val="uk-UA"/>
        </w:rPr>
      </w:pPr>
      <w:r w:rsidRPr="00C770F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166664" w:rsidRPr="00C65AE1" w:rsidRDefault="00166664" w:rsidP="00FC1FFA">
      <w:pPr>
        <w:jc w:val="center"/>
        <w:textAlignment w:val="baseline"/>
        <w:rPr>
          <w:color w:val="000000"/>
          <w:sz w:val="28"/>
          <w:szCs w:val="28"/>
          <w:bdr w:val="none" w:sz="0" w:space="0" w:color="auto" w:frame="1"/>
          <w:lang w:val="uk-UA"/>
        </w:rPr>
      </w:pPr>
    </w:p>
    <w:p w:rsidR="00166664" w:rsidRDefault="00166664" w:rsidP="00FC1FFA">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166664" w:rsidRPr="002B02BB" w:rsidRDefault="00166664" w:rsidP="00FC1FFA">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166664" w:rsidRPr="00BE7488" w:rsidRDefault="00166664" w:rsidP="00FC1FFA">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166664" w:rsidRPr="00C65AE1" w:rsidRDefault="00166664" w:rsidP="00FC1FFA">
      <w:pPr>
        <w:ind w:right="-761"/>
        <w:jc w:val="center"/>
        <w:rPr>
          <w:rFonts w:ascii="Times New Roman CYR" w:hAnsi="Times New Roman CYR" w:cs="Times New Roman CYR"/>
          <w:b/>
          <w:bCs/>
          <w:sz w:val="28"/>
          <w:szCs w:val="28"/>
          <w:lang w:val="uk-UA"/>
        </w:rPr>
      </w:pPr>
    </w:p>
    <w:p w:rsidR="00166664" w:rsidRPr="00C65AE1" w:rsidRDefault="00166664" w:rsidP="00FC1FFA">
      <w:pPr>
        <w:tabs>
          <w:tab w:val="left" w:pos="4962"/>
        </w:tabs>
        <w:jc w:val="center"/>
        <w:rPr>
          <w:rFonts w:ascii="Antiqua" w:hAnsi="Antiqua" w:cs="Antiqua"/>
          <w:b/>
          <w:sz w:val="26"/>
          <w:szCs w:val="26"/>
          <w:lang w:val="uk-UA"/>
        </w:rPr>
      </w:pPr>
      <w:r w:rsidRPr="00C65AE1">
        <w:rPr>
          <w:rFonts w:ascii="Times New Roman CYR" w:hAnsi="Times New Roman CYR" w:cs="Times New Roman CYR"/>
          <w:b/>
          <w:sz w:val="28"/>
          <w:szCs w:val="28"/>
          <w:lang w:val="uk-UA"/>
        </w:rPr>
        <w:t>_</w:t>
      </w:r>
      <w:r w:rsidRPr="00A500B6">
        <w:rPr>
          <w:rFonts w:ascii="Times New Roman CYR" w:hAnsi="Times New Roman CYR" w:cs="Times New Roman CYR"/>
          <w:sz w:val="28"/>
          <w:szCs w:val="28"/>
          <w:u w:val="single"/>
        </w:rPr>
        <w:t>03.06.2021</w:t>
      </w:r>
      <w:r w:rsidRPr="00C65AE1">
        <w:rPr>
          <w:rFonts w:ascii="Times New Roman CYR" w:hAnsi="Times New Roman CYR" w:cs="Times New Roman CYR"/>
          <w:b/>
          <w:sz w:val="28"/>
          <w:szCs w:val="28"/>
          <w:lang w:val="uk-UA"/>
        </w:rPr>
        <w:t xml:space="preserve">_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№____</w:t>
      </w:r>
      <w:r>
        <w:rPr>
          <w:rFonts w:ascii="Times New Roman CYR" w:hAnsi="Times New Roman CYR" w:cs="Times New Roman CYR"/>
          <w:sz w:val="28"/>
          <w:szCs w:val="28"/>
          <w:u w:val="single"/>
          <w:lang w:val="en-US"/>
        </w:rPr>
        <w:t>158</w:t>
      </w:r>
      <w:r w:rsidRPr="00C65AE1">
        <w:rPr>
          <w:rFonts w:ascii="Times New Roman CYR" w:hAnsi="Times New Roman CYR" w:cs="Times New Roman CYR"/>
          <w:b/>
          <w:sz w:val="28"/>
          <w:szCs w:val="28"/>
          <w:lang w:val="uk-UA"/>
        </w:rPr>
        <w:t>____</w:t>
      </w:r>
    </w:p>
    <w:p w:rsidR="00166664" w:rsidRPr="00C65AE1" w:rsidRDefault="00166664" w:rsidP="00FC1FFA">
      <w:pPr>
        <w:jc w:val="center"/>
        <w:rPr>
          <w:sz w:val="26"/>
          <w:szCs w:val="26"/>
          <w:lang w:val="uk-UA"/>
        </w:rPr>
      </w:pPr>
    </w:p>
    <w:p w:rsidR="00166664" w:rsidRPr="00C65AE1" w:rsidRDefault="00166664" w:rsidP="00FC1FFA">
      <w:pPr>
        <w:jc w:val="center"/>
        <w:rPr>
          <w:rFonts w:ascii="Times New Roman CYR" w:hAnsi="Times New Roman CYR" w:cs="Times New Roman CYR"/>
          <w:sz w:val="28"/>
          <w:szCs w:val="28"/>
          <w:lang w:val="uk-UA"/>
        </w:rPr>
      </w:pPr>
    </w:p>
    <w:p w:rsidR="00166664" w:rsidRPr="00FC1FFA" w:rsidRDefault="00166664" w:rsidP="00FC1FFA">
      <w:pPr>
        <w:jc w:val="center"/>
        <w:rPr>
          <w:b/>
          <w:sz w:val="28"/>
          <w:szCs w:val="28"/>
          <w:lang w:val="uk-UA"/>
        </w:rPr>
      </w:pPr>
      <w:r w:rsidRPr="00FC1FFA">
        <w:rPr>
          <w:b/>
          <w:bCs/>
          <w:sz w:val="28"/>
          <w:szCs w:val="28"/>
          <w:lang w:val="uk-UA"/>
        </w:rPr>
        <w:t xml:space="preserve">Про Програму </w:t>
      </w:r>
      <w:r w:rsidRPr="00FC1FFA">
        <w:rPr>
          <w:b/>
          <w:sz w:val="28"/>
          <w:szCs w:val="28"/>
          <w:lang w:val="uk-UA"/>
        </w:rPr>
        <w:t xml:space="preserve">сприяння матеріально-технічному забезпеченню </w:t>
      </w:r>
    </w:p>
    <w:p w:rsidR="00166664" w:rsidRPr="00FC1FFA" w:rsidRDefault="00166664" w:rsidP="00FC1FFA">
      <w:pPr>
        <w:jc w:val="center"/>
        <w:rPr>
          <w:b/>
          <w:sz w:val="28"/>
          <w:szCs w:val="28"/>
          <w:lang w:val="uk-UA"/>
        </w:rPr>
      </w:pPr>
      <w:r w:rsidRPr="00FC1FFA">
        <w:rPr>
          <w:b/>
          <w:sz w:val="28"/>
          <w:szCs w:val="28"/>
          <w:lang w:val="uk-UA"/>
        </w:rPr>
        <w:t xml:space="preserve">підрозділів охорони державного кордону Мукачівського </w:t>
      </w:r>
    </w:p>
    <w:p w:rsidR="00166664" w:rsidRPr="00FC1FFA" w:rsidRDefault="00166664" w:rsidP="00FC1FFA">
      <w:pPr>
        <w:jc w:val="center"/>
        <w:rPr>
          <w:b/>
          <w:sz w:val="28"/>
          <w:szCs w:val="28"/>
          <w:lang w:val="uk-UA"/>
        </w:rPr>
      </w:pPr>
      <w:r w:rsidRPr="00FC1FFA">
        <w:rPr>
          <w:b/>
          <w:sz w:val="28"/>
          <w:szCs w:val="28"/>
          <w:lang w:val="uk-UA"/>
        </w:rPr>
        <w:t xml:space="preserve">прикордонного загону, які дислокуються на території </w:t>
      </w:r>
    </w:p>
    <w:p w:rsidR="00166664" w:rsidRPr="00FC1FFA" w:rsidRDefault="00166664" w:rsidP="00FC1FFA">
      <w:pPr>
        <w:jc w:val="center"/>
        <w:rPr>
          <w:b/>
          <w:sz w:val="28"/>
          <w:szCs w:val="28"/>
          <w:lang w:val="uk-UA"/>
        </w:rPr>
      </w:pPr>
      <w:r w:rsidRPr="00FC1FFA">
        <w:rPr>
          <w:b/>
          <w:sz w:val="28"/>
          <w:szCs w:val="28"/>
          <w:lang w:val="uk-UA"/>
        </w:rPr>
        <w:t xml:space="preserve">Берегівського району Закарпатської області </w:t>
      </w:r>
    </w:p>
    <w:p w:rsidR="00166664" w:rsidRPr="00FC1FFA" w:rsidRDefault="00166664" w:rsidP="00FC1FFA">
      <w:pPr>
        <w:jc w:val="center"/>
        <w:rPr>
          <w:b/>
          <w:sz w:val="28"/>
          <w:szCs w:val="28"/>
          <w:lang w:val="uk-UA"/>
        </w:rPr>
      </w:pPr>
      <w:r w:rsidRPr="00FC1FFA">
        <w:rPr>
          <w:b/>
          <w:sz w:val="28"/>
          <w:szCs w:val="28"/>
          <w:lang w:val="uk-UA"/>
        </w:rPr>
        <w:t xml:space="preserve">на 2021 рік </w:t>
      </w:r>
    </w:p>
    <w:p w:rsidR="00166664" w:rsidRPr="00FC1FFA" w:rsidRDefault="00166664" w:rsidP="00FC1FFA">
      <w:pPr>
        <w:jc w:val="both"/>
        <w:rPr>
          <w:b/>
          <w:sz w:val="28"/>
          <w:szCs w:val="28"/>
          <w:lang w:val="uk-UA"/>
        </w:rPr>
      </w:pPr>
    </w:p>
    <w:p w:rsidR="00166664" w:rsidRPr="00FC1FFA" w:rsidRDefault="00166664" w:rsidP="00FC1FFA">
      <w:pPr>
        <w:pStyle w:val="a1"/>
        <w:shd w:val="clear" w:color="auto" w:fill="auto"/>
        <w:ind w:firstLine="851"/>
        <w:jc w:val="both"/>
        <w:rPr>
          <w:sz w:val="28"/>
          <w:szCs w:val="28"/>
        </w:rPr>
      </w:pPr>
      <w:r w:rsidRPr="00FC1FFA">
        <w:rPr>
          <w:sz w:val="28"/>
          <w:szCs w:val="28"/>
        </w:rPr>
        <w:t>Відповідно до статей 6, 17 і 39 Закону України „Про місцеві державні адміністрації”, законів України „Про Державний кордон України”, „Про Державну прикордонну службу”, статті 85 Бюджетного кодексу України, з метою підвищення спроможності та поліпшення умов несення служби у підрозділах прикордонної служби Мукачівського прикордонного загону, які дислокуються на території району:</w:t>
      </w:r>
    </w:p>
    <w:p w:rsidR="00166664" w:rsidRPr="00FC1FFA" w:rsidRDefault="00166664" w:rsidP="00FC1FFA">
      <w:pPr>
        <w:pStyle w:val="NormalWeb"/>
        <w:shd w:val="clear" w:color="auto" w:fill="FFFFFF"/>
        <w:spacing w:before="12" w:beforeAutospacing="0" w:after="12" w:afterAutospacing="0"/>
        <w:ind w:firstLine="851"/>
        <w:jc w:val="both"/>
        <w:rPr>
          <w:color w:val="000000"/>
          <w:sz w:val="28"/>
          <w:szCs w:val="28"/>
        </w:rPr>
      </w:pPr>
    </w:p>
    <w:p w:rsidR="00166664" w:rsidRPr="00FC1FFA" w:rsidRDefault="00166664" w:rsidP="00FC1FFA">
      <w:pPr>
        <w:numPr>
          <w:ilvl w:val="0"/>
          <w:numId w:val="1"/>
        </w:numPr>
        <w:jc w:val="both"/>
        <w:rPr>
          <w:sz w:val="28"/>
          <w:szCs w:val="28"/>
          <w:lang w:val="uk-UA"/>
        </w:rPr>
      </w:pPr>
      <w:r w:rsidRPr="00FC1FFA">
        <w:rPr>
          <w:sz w:val="28"/>
          <w:szCs w:val="28"/>
          <w:lang w:val="uk-UA"/>
        </w:rPr>
        <w:t xml:space="preserve">Схвалити  Програму  сприяння  матеріально-технічному забезпеченню </w:t>
      </w:r>
    </w:p>
    <w:p w:rsidR="00166664" w:rsidRPr="00FC1FFA" w:rsidRDefault="00166664" w:rsidP="00FC1FFA">
      <w:pPr>
        <w:tabs>
          <w:tab w:val="num" w:pos="1134"/>
        </w:tabs>
        <w:jc w:val="both"/>
        <w:rPr>
          <w:sz w:val="28"/>
          <w:szCs w:val="28"/>
          <w:lang w:val="uk-UA"/>
        </w:rPr>
      </w:pPr>
      <w:r w:rsidRPr="00FC1FFA">
        <w:rPr>
          <w:sz w:val="28"/>
          <w:szCs w:val="28"/>
          <w:lang w:val="uk-UA"/>
        </w:rPr>
        <w:t>підрозділів охорони державного кордону Мукачівського прикордонного загону, які дислокуються на території Берегівського району Закарпатської області на 2021 рік, що додається, та подати її на розгляд сесії районної ради.</w:t>
      </w:r>
    </w:p>
    <w:p w:rsidR="00166664" w:rsidRPr="00FC1FFA" w:rsidRDefault="00166664" w:rsidP="00FC1FFA">
      <w:pPr>
        <w:pStyle w:val="BodyTextIndent3"/>
        <w:spacing w:line="240" w:lineRule="atLeast"/>
        <w:ind w:firstLine="708"/>
        <w:jc w:val="both"/>
        <w:rPr>
          <w:szCs w:val="28"/>
        </w:rPr>
      </w:pPr>
      <w:r w:rsidRPr="00FC1FFA">
        <w:rPr>
          <w:szCs w:val="28"/>
        </w:rPr>
        <w:t xml:space="preserve"> 2.Фінансовому управлінню райдержадміністрації при внесен</w:t>
      </w:r>
      <w:r>
        <w:rPr>
          <w:szCs w:val="28"/>
        </w:rPr>
        <w:t>н</w:t>
      </w:r>
      <w:r w:rsidRPr="00FC1FFA">
        <w:rPr>
          <w:szCs w:val="28"/>
        </w:rPr>
        <w:t>і змін до   районного бюджету на 2021 рік у межах наявного фінансового ресурсу передбачити кошти на реалізацію Програми.</w:t>
      </w:r>
    </w:p>
    <w:p w:rsidR="00166664" w:rsidRPr="00FC1FFA" w:rsidRDefault="00166664" w:rsidP="00FC1FFA">
      <w:pPr>
        <w:spacing w:line="240" w:lineRule="atLeast"/>
        <w:ind w:firstLine="708"/>
        <w:jc w:val="both"/>
        <w:rPr>
          <w:sz w:val="28"/>
          <w:szCs w:val="28"/>
          <w:lang w:val="uk-UA"/>
        </w:rPr>
      </w:pPr>
      <w:r>
        <w:rPr>
          <w:sz w:val="28"/>
          <w:szCs w:val="28"/>
          <w:lang w:val="uk-UA"/>
        </w:rPr>
        <w:t>3</w:t>
      </w:r>
      <w:r w:rsidRPr="00FC1FFA">
        <w:rPr>
          <w:sz w:val="28"/>
          <w:szCs w:val="28"/>
        </w:rPr>
        <w:t xml:space="preserve">.Контроль за виконанням цього розпорядження покласти на заступника голови державної адміністрації </w:t>
      </w:r>
      <w:r w:rsidRPr="00FC1FFA">
        <w:rPr>
          <w:sz w:val="28"/>
          <w:szCs w:val="28"/>
          <w:lang w:val="uk-UA"/>
        </w:rPr>
        <w:t>Маргітича І.В.</w:t>
      </w:r>
    </w:p>
    <w:p w:rsidR="00166664" w:rsidRPr="00C65AE1" w:rsidRDefault="00166664" w:rsidP="00FC1FFA">
      <w:pPr>
        <w:rPr>
          <w:rFonts w:ascii="Times New Roman CYR" w:hAnsi="Times New Roman CYR" w:cs="Times New Roman CYR"/>
          <w:sz w:val="28"/>
          <w:szCs w:val="28"/>
          <w:lang w:val="uk-UA"/>
        </w:rPr>
      </w:pPr>
    </w:p>
    <w:p w:rsidR="00166664" w:rsidRPr="009F3304" w:rsidRDefault="00166664" w:rsidP="00FC1FFA">
      <w:pPr>
        <w:rPr>
          <w:rFonts w:ascii="Times New Roman CYR" w:hAnsi="Times New Roman CYR" w:cs="Times New Roman CYR"/>
          <w:sz w:val="28"/>
          <w:szCs w:val="28"/>
        </w:rPr>
      </w:pPr>
    </w:p>
    <w:p w:rsidR="00166664" w:rsidRPr="009F3304" w:rsidRDefault="00166664" w:rsidP="00FC1FFA">
      <w:pPr>
        <w:rPr>
          <w:rFonts w:ascii="Times New Roman CYR" w:hAnsi="Times New Roman CYR" w:cs="Times New Roman CYR"/>
          <w:sz w:val="28"/>
          <w:szCs w:val="28"/>
        </w:rPr>
      </w:pPr>
    </w:p>
    <w:p w:rsidR="00166664" w:rsidRPr="00C65AE1" w:rsidRDefault="00166664" w:rsidP="00FC1FFA">
      <w:pPr>
        <w:rPr>
          <w:rFonts w:ascii="Times New Roman CYR" w:hAnsi="Times New Roman CYR" w:cs="Times New Roman CYR"/>
          <w:bCs/>
          <w:sz w:val="28"/>
          <w:szCs w:val="28"/>
          <w:lang w:val="uk-UA"/>
        </w:rPr>
      </w:pPr>
      <w:r w:rsidRPr="00C65AE1">
        <w:rPr>
          <w:rFonts w:ascii="Times New Roman CYR" w:hAnsi="Times New Roman CYR" w:cs="Times New Roman CYR"/>
          <w:b/>
          <w:bCs/>
          <w:sz w:val="28"/>
          <w:szCs w:val="28"/>
          <w:lang w:val="uk-UA"/>
        </w:rPr>
        <w:t xml:space="preserve">Голова державної адміністрації          </w:t>
      </w:r>
      <w:r>
        <w:rPr>
          <w:rFonts w:ascii="Times New Roman CYR" w:hAnsi="Times New Roman CYR" w:cs="Times New Roman CYR"/>
          <w:b/>
          <w:bCs/>
          <w:sz w:val="28"/>
          <w:szCs w:val="28"/>
          <w:lang w:val="uk-UA"/>
        </w:rPr>
        <w:t xml:space="preserve">                                        </w:t>
      </w:r>
      <w:r w:rsidRPr="00C65AE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Ігор ВАНТЮХ</w:t>
      </w:r>
    </w:p>
    <w:p w:rsidR="00166664" w:rsidRPr="00C65AE1" w:rsidRDefault="00166664" w:rsidP="00FC1FFA">
      <w:pPr>
        <w:rPr>
          <w:rFonts w:ascii="Times New Roman CYR" w:hAnsi="Times New Roman CYR" w:cs="Times New Roman CYR"/>
          <w:sz w:val="28"/>
          <w:szCs w:val="28"/>
          <w:lang w:val="uk-UA"/>
        </w:rPr>
      </w:pPr>
    </w:p>
    <w:p w:rsidR="00166664" w:rsidRPr="00C65AE1" w:rsidRDefault="00166664" w:rsidP="00FC1FFA">
      <w:pPr>
        <w:ind w:firstLine="900"/>
        <w:jc w:val="both"/>
        <w:textAlignment w:val="baseline"/>
        <w:rPr>
          <w:color w:val="000000"/>
          <w:sz w:val="28"/>
          <w:szCs w:val="28"/>
          <w:bdr w:val="none" w:sz="0" w:space="0" w:color="auto" w:frame="1"/>
          <w:lang w:val="uk-UA"/>
        </w:rPr>
      </w:pPr>
    </w:p>
    <w:p w:rsidR="00166664" w:rsidRPr="00C65AE1" w:rsidRDefault="00166664" w:rsidP="00FC1FFA">
      <w:pPr>
        <w:ind w:firstLine="900"/>
        <w:jc w:val="both"/>
        <w:textAlignment w:val="baseline"/>
        <w:rPr>
          <w:color w:val="000000"/>
          <w:sz w:val="28"/>
          <w:szCs w:val="28"/>
          <w:bdr w:val="none" w:sz="0" w:space="0" w:color="auto" w:frame="1"/>
          <w:lang w:val="uk-UA"/>
        </w:rPr>
        <w:sectPr w:rsidR="00166664" w:rsidRPr="00C65AE1" w:rsidSect="00752240">
          <w:pgSz w:w="11906" w:h="16838"/>
          <w:pgMar w:top="1134" w:right="567" w:bottom="1134" w:left="1701" w:header="345" w:footer="708" w:gutter="0"/>
          <w:cols w:space="708"/>
          <w:titlePg/>
          <w:docGrid w:linePitch="360"/>
        </w:sectPr>
      </w:pPr>
    </w:p>
    <w:p w:rsidR="00166664" w:rsidRPr="00CF48AD" w:rsidRDefault="00166664" w:rsidP="00FC1FFA">
      <w:pPr>
        <w:ind w:left="7080"/>
        <w:rPr>
          <w:sz w:val="28"/>
          <w:szCs w:val="28"/>
          <w:lang w:val="uk-UA"/>
        </w:rPr>
      </w:pPr>
      <w:r>
        <w:rPr>
          <w:sz w:val="28"/>
          <w:szCs w:val="28"/>
          <w:lang w:val="uk-UA"/>
        </w:rPr>
        <w:tab/>
      </w:r>
      <w:r w:rsidRPr="00CF48AD">
        <w:rPr>
          <w:sz w:val="28"/>
          <w:szCs w:val="28"/>
          <w:lang w:val="uk-UA"/>
        </w:rPr>
        <w:t>Додаток 1</w:t>
      </w:r>
    </w:p>
    <w:p w:rsidR="00166664" w:rsidRPr="00CF48AD" w:rsidRDefault="00166664" w:rsidP="00FC1FFA">
      <w:pPr>
        <w:rPr>
          <w:sz w:val="28"/>
          <w:szCs w:val="28"/>
          <w:lang w:val="uk-UA"/>
        </w:rPr>
      </w:pPr>
      <w:r>
        <w:rPr>
          <w:sz w:val="28"/>
          <w:szCs w:val="28"/>
          <w:lang w:val="uk-UA"/>
        </w:rPr>
        <w:t xml:space="preserve">                                                                                                               </w:t>
      </w:r>
      <w:r w:rsidRPr="00CF48AD">
        <w:rPr>
          <w:sz w:val="28"/>
          <w:szCs w:val="28"/>
          <w:lang w:val="uk-UA"/>
        </w:rPr>
        <w:t>до Програми</w:t>
      </w:r>
    </w:p>
    <w:p w:rsidR="00166664" w:rsidRDefault="00166664" w:rsidP="00FC1FFA">
      <w:pPr>
        <w:rPr>
          <w:sz w:val="28"/>
          <w:szCs w:val="28"/>
          <w:lang w:val="uk-UA"/>
        </w:rPr>
      </w:pPr>
    </w:p>
    <w:p w:rsidR="00166664" w:rsidRPr="00FC1FFA" w:rsidRDefault="00166664" w:rsidP="00FC1FFA">
      <w:pPr>
        <w:jc w:val="center"/>
        <w:rPr>
          <w:color w:val="000000"/>
          <w:sz w:val="28"/>
          <w:szCs w:val="28"/>
          <w:lang w:val="uk-UA"/>
        </w:rPr>
      </w:pPr>
      <w:r w:rsidRPr="00FC1FFA">
        <w:rPr>
          <w:color w:val="000000"/>
          <w:sz w:val="28"/>
          <w:szCs w:val="28"/>
          <w:lang w:val="uk-UA"/>
        </w:rPr>
        <w:t>ПАСПОРТ</w:t>
      </w:r>
    </w:p>
    <w:p w:rsidR="00166664" w:rsidRPr="00FC1FFA" w:rsidRDefault="00166664" w:rsidP="00FC1FFA">
      <w:pPr>
        <w:ind w:left="1080"/>
        <w:jc w:val="both"/>
        <w:rPr>
          <w:sz w:val="28"/>
          <w:szCs w:val="28"/>
          <w:lang w:val="uk-UA"/>
        </w:rPr>
      </w:pPr>
      <w:r w:rsidRPr="00FC1FFA">
        <w:rPr>
          <w:sz w:val="28"/>
          <w:szCs w:val="28"/>
          <w:lang w:val="uk-UA"/>
        </w:rPr>
        <w:t xml:space="preserve">Програми сприяння  матеріально-технічному забезпеченню </w:t>
      </w:r>
    </w:p>
    <w:p w:rsidR="00166664" w:rsidRDefault="00166664" w:rsidP="00FC1FFA">
      <w:pPr>
        <w:jc w:val="center"/>
        <w:rPr>
          <w:sz w:val="28"/>
          <w:szCs w:val="28"/>
          <w:lang w:val="uk-UA"/>
        </w:rPr>
      </w:pPr>
      <w:r w:rsidRPr="00FC1FFA">
        <w:rPr>
          <w:sz w:val="28"/>
          <w:szCs w:val="28"/>
          <w:lang w:val="uk-UA"/>
        </w:rPr>
        <w:t>підрозділів охорони державного кордону Мукачівського прикордонного загону, які дислокуються на території Берегівського району Закарпатської області на 2021 рік</w:t>
      </w:r>
    </w:p>
    <w:p w:rsidR="00166664" w:rsidRPr="00FC1FFA" w:rsidRDefault="00166664" w:rsidP="00FC1FFA">
      <w:pPr>
        <w:jc w:val="center"/>
        <w:rPr>
          <w:sz w:val="28"/>
          <w:szCs w:val="28"/>
          <w:lang w:val="uk-UA"/>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611"/>
        <w:gridCol w:w="5549"/>
      </w:tblGrid>
      <w:tr w:rsidR="00166664" w:rsidRPr="00FC1FFA" w:rsidTr="00C36DAD">
        <w:trPr>
          <w:trHeight w:val="566"/>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1.</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Ініціатор розроблення Програми</w:t>
            </w:r>
          </w:p>
        </w:tc>
        <w:tc>
          <w:tcPr>
            <w:tcW w:w="5549"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Мукачівський прикордонний загін, районна державна адміністрація</w:t>
            </w:r>
          </w:p>
        </w:tc>
      </w:tr>
      <w:tr w:rsidR="00166664" w:rsidRPr="00FC1FFA" w:rsidTr="00C36DAD">
        <w:trPr>
          <w:trHeight w:val="1002"/>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2.</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Підстава для розроблення Програми</w:t>
            </w:r>
          </w:p>
        </w:tc>
        <w:tc>
          <w:tcPr>
            <w:tcW w:w="5549"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 xml:space="preserve">Закони України „Про </w:t>
            </w:r>
            <w:r>
              <w:rPr>
                <w:color w:val="000000"/>
                <w:sz w:val="28"/>
                <w:szCs w:val="28"/>
                <w:lang w:val="uk-UA"/>
              </w:rPr>
              <w:t xml:space="preserve">місцеві державні адміністрації”, </w:t>
            </w:r>
            <w:r w:rsidRPr="00FC1FFA">
              <w:rPr>
                <w:color w:val="000000"/>
                <w:sz w:val="28"/>
                <w:szCs w:val="28"/>
                <w:lang w:val="uk-UA"/>
              </w:rPr>
              <w:t>„Про державний кордон України”, „Про Державну прикордонну службу України”</w:t>
            </w:r>
          </w:p>
        </w:tc>
      </w:tr>
      <w:tr w:rsidR="00166664" w:rsidRPr="00FC1FFA" w:rsidTr="00C36DAD">
        <w:trPr>
          <w:trHeight w:val="486"/>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3.</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Розробник Програми</w:t>
            </w:r>
          </w:p>
        </w:tc>
        <w:tc>
          <w:tcPr>
            <w:tcW w:w="5549"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Мукачівський прикордонний загін</w:t>
            </w:r>
          </w:p>
        </w:tc>
      </w:tr>
      <w:tr w:rsidR="00166664" w:rsidRPr="00FC1FFA" w:rsidTr="00C36DAD">
        <w:trPr>
          <w:trHeight w:val="564"/>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4.</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Співрозробники Програми</w:t>
            </w:r>
          </w:p>
        </w:tc>
        <w:tc>
          <w:tcPr>
            <w:tcW w:w="5549"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Pr>
                <w:sz w:val="28"/>
                <w:szCs w:val="28"/>
                <w:lang w:val="uk-UA"/>
              </w:rPr>
              <w:t>В</w:t>
            </w:r>
            <w:r w:rsidRPr="00EC724C">
              <w:rPr>
                <w:sz w:val="28"/>
                <w:szCs w:val="28"/>
                <w:lang w:val="uk-UA"/>
              </w:rPr>
              <w:t>ідділ оборонної роботи та цивільного захисту райдержадміністрації</w:t>
            </w:r>
          </w:p>
        </w:tc>
      </w:tr>
      <w:tr w:rsidR="00166664" w:rsidRPr="00FC1FFA" w:rsidTr="00C36DAD">
        <w:trPr>
          <w:trHeight w:val="551"/>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5.</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Відповідальні виконавці Програми</w:t>
            </w:r>
          </w:p>
        </w:tc>
        <w:tc>
          <w:tcPr>
            <w:tcW w:w="5549"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 xml:space="preserve">Мукачівський прикордонний загін, </w:t>
            </w:r>
            <w:r>
              <w:rPr>
                <w:sz w:val="28"/>
                <w:szCs w:val="28"/>
                <w:lang w:val="uk-UA"/>
              </w:rPr>
              <w:t>в</w:t>
            </w:r>
            <w:r w:rsidRPr="00EC724C">
              <w:rPr>
                <w:sz w:val="28"/>
                <w:szCs w:val="28"/>
                <w:lang w:val="uk-UA"/>
              </w:rPr>
              <w:t>ідділ оборонної роботи та цивільного захисту райдержадміністрації</w:t>
            </w:r>
          </w:p>
        </w:tc>
      </w:tr>
      <w:tr w:rsidR="00166664" w:rsidRPr="00FC1FFA" w:rsidTr="00C36DAD">
        <w:trPr>
          <w:trHeight w:val="452"/>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6.</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Учасники Програми</w:t>
            </w:r>
          </w:p>
        </w:tc>
        <w:tc>
          <w:tcPr>
            <w:tcW w:w="5549" w:type="dxa"/>
            <w:tcMar>
              <w:top w:w="0" w:type="dxa"/>
              <w:left w:w="28" w:type="dxa"/>
              <w:bottom w:w="0" w:type="dxa"/>
              <w:right w:w="28" w:type="dxa"/>
            </w:tcMar>
          </w:tcPr>
          <w:p w:rsidR="00166664" w:rsidRPr="00FC1FFA" w:rsidRDefault="00166664" w:rsidP="00FC1FFA">
            <w:pPr>
              <w:ind w:left="57" w:right="57"/>
              <w:jc w:val="both"/>
              <w:rPr>
                <w:color w:val="000000"/>
                <w:sz w:val="28"/>
                <w:szCs w:val="28"/>
                <w:lang w:val="uk-UA"/>
              </w:rPr>
            </w:pPr>
            <w:r w:rsidRPr="00FC1FFA">
              <w:rPr>
                <w:color w:val="000000"/>
                <w:sz w:val="28"/>
                <w:szCs w:val="28"/>
                <w:lang w:val="uk-UA"/>
              </w:rPr>
              <w:t xml:space="preserve">Мукачівський прикордонний загін, </w:t>
            </w:r>
            <w:r>
              <w:rPr>
                <w:sz w:val="28"/>
                <w:szCs w:val="28"/>
                <w:lang w:val="uk-UA"/>
              </w:rPr>
              <w:t>в</w:t>
            </w:r>
            <w:r w:rsidRPr="00EC724C">
              <w:rPr>
                <w:sz w:val="28"/>
                <w:szCs w:val="28"/>
                <w:lang w:val="uk-UA"/>
              </w:rPr>
              <w:t>ідділ оборонної роботи та цивільного захисту райдержадміністрації</w:t>
            </w:r>
          </w:p>
        </w:tc>
      </w:tr>
      <w:tr w:rsidR="00166664" w:rsidRPr="00FC1FFA" w:rsidTr="00C36DAD">
        <w:trPr>
          <w:trHeight w:val="564"/>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7.</w:t>
            </w:r>
          </w:p>
        </w:tc>
        <w:tc>
          <w:tcPr>
            <w:tcW w:w="3611"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sidRPr="00FC1FFA">
              <w:rPr>
                <w:color w:val="000000"/>
                <w:sz w:val="28"/>
                <w:szCs w:val="28"/>
                <w:lang w:val="uk-UA"/>
              </w:rPr>
              <w:t>Термін реалізації Програми</w:t>
            </w:r>
          </w:p>
        </w:tc>
        <w:tc>
          <w:tcPr>
            <w:tcW w:w="5549" w:type="dxa"/>
            <w:tcMar>
              <w:top w:w="0" w:type="dxa"/>
              <w:left w:w="28" w:type="dxa"/>
              <w:bottom w:w="0" w:type="dxa"/>
              <w:right w:w="28" w:type="dxa"/>
            </w:tcMar>
          </w:tcPr>
          <w:p w:rsidR="00166664" w:rsidRPr="00FC1FFA" w:rsidRDefault="00166664" w:rsidP="00C36DAD">
            <w:pPr>
              <w:ind w:left="57" w:right="57"/>
              <w:jc w:val="both"/>
              <w:rPr>
                <w:color w:val="000000"/>
                <w:sz w:val="28"/>
                <w:szCs w:val="28"/>
                <w:lang w:val="uk-UA"/>
              </w:rPr>
            </w:pPr>
            <w:r>
              <w:rPr>
                <w:color w:val="000000"/>
                <w:sz w:val="28"/>
                <w:szCs w:val="28"/>
                <w:lang w:val="uk-UA"/>
              </w:rPr>
              <w:t>2021 рік</w:t>
            </w:r>
          </w:p>
        </w:tc>
      </w:tr>
      <w:tr w:rsidR="00166664" w:rsidRPr="00FC1FFA" w:rsidTr="00C36DAD">
        <w:trPr>
          <w:trHeight w:val="1092"/>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8.</w:t>
            </w:r>
          </w:p>
        </w:tc>
        <w:tc>
          <w:tcPr>
            <w:tcW w:w="3611" w:type="dxa"/>
            <w:tcMar>
              <w:top w:w="0" w:type="dxa"/>
              <w:left w:w="28" w:type="dxa"/>
              <w:bottom w:w="0" w:type="dxa"/>
              <w:right w:w="28" w:type="dxa"/>
            </w:tcMar>
          </w:tcPr>
          <w:p w:rsidR="00166664" w:rsidRPr="00FC1FFA" w:rsidRDefault="00166664" w:rsidP="00FC1FFA">
            <w:pPr>
              <w:ind w:left="57" w:right="57"/>
              <w:jc w:val="both"/>
              <w:rPr>
                <w:color w:val="000000"/>
                <w:sz w:val="28"/>
                <w:szCs w:val="28"/>
                <w:lang w:val="uk-UA"/>
              </w:rPr>
            </w:pPr>
            <w:r>
              <w:rPr>
                <w:bCs/>
                <w:sz w:val="28"/>
                <w:szCs w:val="28"/>
                <w:lang w:val="uk-UA"/>
              </w:rPr>
              <w:t>Джерела фінансування</w:t>
            </w:r>
          </w:p>
        </w:tc>
        <w:tc>
          <w:tcPr>
            <w:tcW w:w="5549" w:type="dxa"/>
            <w:tcMar>
              <w:top w:w="0" w:type="dxa"/>
              <w:left w:w="28" w:type="dxa"/>
              <w:bottom w:w="0" w:type="dxa"/>
              <w:right w:w="28" w:type="dxa"/>
            </w:tcMar>
          </w:tcPr>
          <w:p w:rsidR="00166664" w:rsidRPr="00FC1FFA" w:rsidRDefault="00166664" w:rsidP="00FC1FFA">
            <w:pPr>
              <w:ind w:left="57" w:right="57"/>
              <w:jc w:val="both"/>
              <w:rPr>
                <w:color w:val="000000"/>
                <w:sz w:val="28"/>
                <w:szCs w:val="28"/>
                <w:lang w:val="uk-UA"/>
              </w:rPr>
            </w:pPr>
            <w:r w:rsidRPr="00FC1FFA">
              <w:rPr>
                <w:color w:val="000000"/>
                <w:sz w:val="28"/>
                <w:szCs w:val="28"/>
                <w:lang w:val="uk-UA"/>
              </w:rPr>
              <w:t xml:space="preserve">Районний </w:t>
            </w:r>
            <w:r>
              <w:rPr>
                <w:color w:val="000000"/>
                <w:sz w:val="28"/>
                <w:szCs w:val="28"/>
                <w:lang w:val="uk-UA"/>
              </w:rPr>
              <w:t>бюджет</w:t>
            </w:r>
          </w:p>
        </w:tc>
      </w:tr>
      <w:tr w:rsidR="00166664" w:rsidRPr="00FC1FFA" w:rsidTr="00C36DAD">
        <w:trPr>
          <w:trHeight w:val="351"/>
        </w:trPr>
        <w:tc>
          <w:tcPr>
            <w:tcW w:w="528" w:type="dxa"/>
            <w:tcMar>
              <w:top w:w="0" w:type="dxa"/>
              <w:left w:w="28" w:type="dxa"/>
              <w:bottom w:w="0" w:type="dxa"/>
              <w:right w:w="28" w:type="dxa"/>
            </w:tcMar>
          </w:tcPr>
          <w:p w:rsidR="00166664" w:rsidRPr="00FC1FFA" w:rsidRDefault="00166664" w:rsidP="00C36DAD">
            <w:pPr>
              <w:spacing w:before="100" w:beforeAutospacing="1" w:after="100" w:afterAutospacing="1"/>
              <w:jc w:val="center"/>
              <w:rPr>
                <w:color w:val="000000"/>
                <w:sz w:val="28"/>
                <w:szCs w:val="28"/>
                <w:lang w:val="uk-UA"/>
              </w:rPr>
            </w:pPr>
            <w:r w:rsidRPr="00FC1FFA">
              <w:rPr>
                <w:color w:val="000000"/>
                <w:sz w:val="28"/>
                <w:szCs w:val="28"/>
                <w:lang w:val="uk-UA"/>
              </w:rPr>
              <w:t>9.</w:t>
            </w:r>
          </w:p>
        </w:tc>
        <w:tc>
          <w:tcPr>
            <w:tcW w:w="3611" w:type="dxa"/>
            <w:tcMar>
              <w:top w:w="0" w:type="dxa"/>
              <w:left w:w="28" w:type="dxa"/>
              <w:bottom w:w="0" w:type="dxa"/>
              <w:right w:w="28" w:type="dxa"/>
            </w:tcMar>
          </w:tcPr>
          <w:p w:rsidR="00166664" w:rsidRPr="00FC1FFA" w:rsidRDefault="00166664" w:rsidP="00FC1FFA">
            <w:pPr>
              <w:ind w:left="57" w:right="57"/>
              <w:jc w:val="both"/>
              <w:rPr>
                <w:color w:val="000000"/>
                <w:sz w:val="28"/>
                <w:szCs w:val="28"/>
                <w:lang w:val="uk-UA"/>
              </w:rPr>
            </w:pPr>
            <w:r w:rsidRPr="00FC1FFA">
              <w:rPr>
                <w:color w:val="000000"/>
                <w:sz w:val="28"/>
                <w:szCs w:val="28"/>
                <w:lang w:val="uk-UA"/>
              </w:rPr>
              <w:t>Загальний обсяг фінансових ресурсів, необхідних для реалізації Програми, всього</w:t>
            </w:r>
            <w:r>
              <w:rPr>
                <w:color w:val="000000"/>
                <w:sz w:val="28"/>
                <w:szCs w:val="28"/>
                <w:lang w:val="uk-UA"/>
              </w:rPr>
              <w:t>:</w:t>
            </w:r>
          </w:p>
        </w:tc>
        <w:tc>
          <w:tcPr>
            <w:tcW w:w="5549" w:type="dxa"/>
            <w:tcMar>
              <w:top w:w="0" w:type="dxa"/>
              <w:left w:w="28" w:type="dxa"/>
              <w:bottom w:w="0" w:type="dxa"/>
              <w:right w:w="28" w:type="dxa"/>
            </w:tcMar>
          </w:tcPr>
          <w:p w:rsidR="00166664" w:rsidRPr="00FC1FFA" w:rsidRDefault="00166664" w:rsidP="00C36DAD">
            <w:pPr>
              <w:ind w:left="57" w:right="57"/>
              <w:jc w:val="both"/>
              <w:rPr>
                <w:sz w:val="28"/>
                <w:szCs w:val="28"/>
                <w:lang w:val="uk-UA"/>
              </w:rPr>
            </w:pPr>
            <w:r>
              <w:rPr>
                <w:sz w:val="28"/>
                <w:szCs w:val="28"/>
                <w:lang w:val="uk-UA"/>
              </w:rPr>
              <w:t>1</w:t>
            </w:r>
            <w:r>
              <w:rPr>
                <w:sz w:val="28"/>
                <w:szCs w:val="28"/>
                <w:lang w:val="en-US"/>
              </w:rPr>
              <w:t>0</w:t>
            </w:r>
            <w:r w:rsidRPr="00FC1FFA">
              <w:rPr>
                <w:sz w:val="28"/>
                <w:szCs w:val="28"/>
                <w:lang w:val="uk-UA"/>
              </w:rPr>
              <w:t>0,0 тис. гривень</w:t>
            </w:r>
          </w:p>
          <w:p w:rsidR="00166664" w:rsidRPr="00FC1FFA" w:rsidRDefault="00166664" w:rsidP="00C36DAD">
            <w:pPr>
              <w:ind w:left="57" w:right="57"/>
              <w:jc w:val="both"/>
              <w:rPr>
                <w:sz w:val="28"/>
                <w:szCs w:val="28"/>
                <w:lang w:val="uk-UA"/>
              </w:rPr>
            </w:pPr>
          </w:p>
          <w:p w:rsidR="00166664" w:rsidRPr="00FC1FFA" w:rsidRDefault="00166664" w:rsidP="00FC1FFA">
            <w:pPr>
              <w:ind w:right="57"/>
              <w:jc w:val="both"/>
              <w:rPr>
                <w:sz w:val="28"/>
                <w:szCs w:val="28"/>
                <w:lang w:val="uk-UA"/>
              </w:rPr>
            </w:pPr>
          </w:p>
        </w:tc>
      </w:tr>
    </w:tbl>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pPr>
        <w:rPr>
          <w:sz w:val="28"/>
          <w:szCs w:val="28"/>
          <w:lang w:val="uk-UA"/>
        </w:rPr>
      </w:pPr>
    </w:p>
    <w:p w:rsidR="00166664" w:rsidRDefault="00166664" w:rsidP="00CD5FE0">
      <w:pPr>
        <w:rPr>
          <w:sz w:val="28"/>
          <w:szCs w:val="28"/>
          <w:lang w:val="uk-UA"/>
        </w:rPr>
      </w:pPr>
    </w:p>
    <w:p w:rsidR="00166664" w:rsidRPr="00FC1FFA" w:rsidRDefault="00166664" w:rsidP="00FC1FFA">
      <w:pPr>
        <w:ind w:firstLine="6379"/>
        <w:rPr>
          <w:sz w:val="28"/>
          <w:szCs w:val="28"/>
          <w:lang w:val="uk-UA"/>
        </w:rPr>
      </w:pPr>
      <w:r w:rsidRPr="00FC1FFA">
        <w:rPr>
          <w:sz w:val="28"/>
          <w:szCs w:val="28"/>
          <w:lang w:val="uk-UA"/>
        </w:rPr>
        <w:t>СХВАЛЕНО</w:t>
      </w:r>
    </w:p>
    <w:p w:rsidR="00166664" w:rsidRPr="00FC1FFA" w:rsidRDefault="00166664" w:rsidP="00FC1FFA">
      <w:pPr>
        <w:ind w:firstLine="6379"/>
        <w:rPr>
          <w:sz w:val="28"/>
          <w:szCs w:val="28"/>
          <w:lang w:val="uk-UA"/>
        </w:rPr>
      </w:pPr>
      <w:r w:rsidRPr="00FC1FFA">
        <w:rPr>
          <w:sz w:val="28"/>
          <w:szCs w:val="28"/>
          <w:lang w:val="uk-UA"/>
        </w:rPr>
        <w:t xml:space="preserve">Розпорядження голови </w:t>
      </w:r>
    </w:p>
    <w:p w:rsidR="00166664" w:rsidRPr="00FC1FFA" w:rsidRDefault="00166664" w:rsidP="00FC1FFA">
      <w:pPr>
        <w:ind w:firstLine="6379"/>
        <w:rPr>
          <w:sz w:val="28"/>
          <w:szCs w:val="28"/>
          <w:lang w:val="uk-UA"/>
        </w:rPr>
      </w:pPr>
      <w:r w:rsidRPr="00FC1FFA">
        <w:rPr>
          <w:sz w:val="28"/>
          <w:szCs w:val="28"/>
          <w:lang w:val="uk-UA"/>
        </w:rPr>
        <w:t>державної адміністрації</w:t>
      </w:r>
    </w:p>
    <w:p w:rsidR="00166664" w:rsidRPr="00A500B6" w:rsidRDefault="00166664" w:rsidP="00FC1FFA">
      <w:pPr>
        <w:ind w:firstLine="6379"/>
        <w:jc w:val="both"/>
        <w:rPr>
          <w:sz w:val="28"/>
          <w:szCs w:val="28"/>
          <w:lang w:val="en-US"/>
        </w:rPr>
      </w:pPr>
      <w:r w:rsidRPr="00FC1FFA">
        <w:rPr>
          <w:sz w:val="28"/>
          <w:szCs w:val="28"/>
          <w:lang w:val="uk-UA"/>
        </w:rPr>
        <w:t>_</w:t>
      </w:r>
      <w:r w:rsidRPr="00A500B6">
        <w:rPr>
          <w:sz w:val="28"/>
          <w:szCs w:val="28"/>
          <w:u w:val="single"/>
        </w:rPr>
        <w:t>03.06.</w:t>
      </w:r>
      <w:r>
        <w:rPr>
          <w:sz w:val="28"/>
          <w:szCs w:val="28"/>
          <w:u w:val="single"/>
          <w:lang w:val="en-US"/>
        </w:rPr>
        <w:t>2021</w:t>
      </w:r>
      <w:r w:rsidRPr="00FC1FFA">
        <w:rPr>
          <w:sz w:val="28"/>
          <w:szCs w:val="28"/>
        </w:rPr>
        <w:t>_</w:t>
      </w:r>
      <w:r w:rsidRPr="00FC1FFA">
        <w:rPr>
          <w:sz w:val="28"/>
          <w:szCs w:val="28"/>
          <w:lang w:val="uk-UA"/>
        </w:rPr>
        <w:t xml:space="preserve"> № </w:t>
      </w:r>
      <w:r>
        <w:rPr>
          <w:sz w:val="28"/>
          <w:szCs w:val="28"/>
          <w:u w:val="single"/>
          <w:lang w:val="en-US"/>
        </w:rPr>
        <w:t>158</w:t>
      </w:r>
    </w:p>
    <w:p w:rsidR="00166664" w:rsidRPr="00A500B6" w:rsidRDefault="00166664" w:rsidP="008F571F">
      <w:pPr>
        <w:rPr>
          <w:iCs/>
          <w:sz w:val="28"/>
          <w:szCs w:val="28"/>
        </w:rPr>
      </w:pPr>
    </w:p>
    <w:p w:rsidR="00166664" w:rsidRPr="00A500B6" w:rsidRDefault="00166664" w:rsidP="008F571F">
      <w:pPr>
        <w:rPr>
          <w:iCs/>
          <w:sz w:val="28"/>
          <w:szCs w:val="28"/>
        </w:rPr>
      </w:pPr>
    </w:p>
    <w:p w:rsidR="00166664" w:rsidRPr="00FC1FFA" w:rsidRDefault="00166664" w:rsidP="00B20E97">
      <w:pPr>
        <w:jc w:val="center"/>
        <w:rPr>
          <w:bCs/>
          <w:sz w:val="28"/>
          <w:szCs w:val="28"/>
          <w:lang w:val="uk-UA"/>
        </w:rPr>
      </w:pPr>
      <w:r w:rsidRPr="00FC1FFA">
        <w:rPr>
          <w:bCs/>
          <w:sz w:val="28"/>
          <w:szCs w:val="28"/>
          <w:lang w:val="uk-UA"/>
        </w:rPr>
        <w:t>ПРОГРАМА</w:t>
      </w:r>
    </w:p>
    <w:p w:rsidR="00166664" w:rsidRDefault="00166664" w:rsidP="00B20E97">
      <w:pPr>
        <w:jc w:val="center"/>
        <w:rPr>
          <w:sz w:val="28"/>
          <w:szCs w:val="28"/>
          <w:lang w:val="uk-UA"/>
        </w:rPr>
      </w:pPr>
      <w:r w:rsidRPr="00FC1FFA">
        <w:rPr>
          <w:sz w:val="28"/>
          <w:szCs w:val="28"/>
          <w:lang w:val="uk-UA"/>
        </w:rPr>
        <w:t>сприяння  матеріально-технічному забезпеченню підрозділів охорони державного кордону Мукачівського прикордонного загону, які дислокуються на території Берегівського району Закарпатської області на 2021 рік</w:t>
      </w:r>
    </w:p>
    <w:p w:rsidR="00166664" w:rsidRPr="004D1DDF" w:rsidRDefault="00166664" w:rsidP="00FC1FFA">
      <w:pPr>
        <w:jc w:val="center"/>
        <w:rPr>
          <w:b/>
          <w:bCs/>
          <w:sz w:val="28"/>
          <w:szCs w:val="28"/>
        </w:rPr>
      </w:pPr>
    </w:p>
    <w:p w:rsidR="00166664" w:rsidRPr="004D1DDF" w:rsidRDefault="00166664" w:rsidP="00FC1FFA">
      <w:pPr>
        <w:jc w:val="center"/>
        <w:rPr>
          <w:b/>
          <w:bCs/>
          <w:sz w:val="28"/>
          <w:szCs w:val="28"/>
        </w:rPr>
      </w:pPr>
    </w:p>
    <w:p w:rsidR="00166664" w:rsidRPr="004D1DDF" w:rsidRDefault="00166664" w:rsidP="00FC1FFA">
      <w:pPr>
        <w:jc w:val="center"/>
        <w:rPr>
          <w:b/>
          <w:bCs/>
          <w:sz w:val="28"/>
          <w:szCs w:val="28"/>
        </w:rPr>
      </w:pPr>
    </w:p>
    <w:p w:rsidR="00166664" w:rsidRPr="004D1DDF" w:rsidRDefault="00166664" w:rsidP="00B1269D">
      <w:pPr>
        <w:jc w:val="center"/>
        <w:rPr>
          <w:b/>
          <w:bCs/>
          <w:sz w:val="28"/>
          <w:szCs w:val="28"/>
        </w:rPr>
      </w:pPr>
      <w:r>
        <w:rPr>
          <w:b/>
          <w:bCs/>
          <w:sz w:val="28"/>
          <w:szCs w:val="28"/>
          <w:lang w:val="uk-UA"/>
        </w:rPr>
        <w:t>1.</w:t>
      </w:r>
      <w:r w:rsidRPr="00FC1FFA">
        <w:rPr>
          <w:b/>
          <w:bCs/>
          <w:sz w:val="28"/>
          <w:szCs w:val="28"/>
          <w:lang w:val="uk-UA"/>
        </w:rPr>
        <w:t>Загальні положення</w:t>
      </w:r>
    </w:p>
    <w:p w:rsidR="00166664" w:rsidRPr="004D1DDF" w:rsidRDefault="00166664" w:rsidP="00B1269D">
      <w:pPr>
        <w:jc w:val="center"/>
        <w:rPr>
          <w:b/>
          <w:bCs/>
          <w:sz w:val="28"/>
          <w:szCs w:val="28"/>
        </w:rPr>
      </w:pPr>
    </w:p>
    <w:p w:rsidR="00166664" w:rsidRPr="00FC1FFA" w:rsidRDefault="00166664" w:rsidP="00FC1FFA">
      <w:pPr>
        <w:pStyle w:val="1"/>
        <w:shd w:val="clear" w:color="auto" w:fill="auto"/>
        <w:spacing w:before="0" w:after="0"/>
        <w:ind w:right="20" w:firstLine="851"/>
        <w:rPr>
          <w:rFonts w:ascii="Times New Roman" w:hAnsi="Times New Roman"/>
          <w:sz w:val="28"/>
          <w:szCs w:val="28"/>
        </w:rPr>
      </w:pPr>
      <w:r w:rsidRPr="00FC1FFA">
        <w:rPr>
          <w:rFonts w:ascii="Times New Roman" w:hAnsi="Times New Roman"/>
          <w:sz w:val="28"/>
          <w:szCs w:val="28"/>
        </w:rPr>
        <w:t xml:space="preserve">У зв’язку з ускладненим внутрішньополітичним становищем, з метою ефективної протидії незаконній міграції та незаконному обігу цигарок, інших товарів через Державний кордон України, підвищення спроможності підрозділів охорони кордону (відділів прикордонної служби) для виконання завдань з охорони державного кордону, а також поновленням призову на строкову військову службу до лав Державної прикордонної служби України виникла нагальна потреба в підготовці належних умов та поліпшенні умов несення служби у </w:t>
      </w:r>
      <w:r w:rsidRPr="00B20E97">
        <w:rPr>
          <w:rFonts w:ascii="Times New Roman" w:hAnsi="Times New Roman"/>
          <w:sz w:val="28"/>
          <w:szCs w:val="28"/>
        </w:rPr>
        <w:t>підрозділах охорони державного кордону Мукачівського прикордонного загону, які дислокуються на території району</w:t>
      </w:r>
      <w:r>
        <w:rPr>
          <w:rFonts w:ascii="Times New Roman" w:hAnsi="Times New Roman"/>
          <w:sz w:val="28"/>
          <w:szCs w:val="28"/>
        </w:rPr>
        <w:t>.</w:t>
      </w:r>
    </w:p>
    <w:p w:rsidR="00166664" w:rsidRPr="00FC1FFA" w:rsidRDefault="00166664" w:rsidP="00E009FA">
      <w:pPr>
        <w:ind w:firstLine="708"/>
        <w:jc w:val="both"/>
        <w:rPr>
          <w:sz w:val="28"/>
          <w:szCs w:val="28"/>
          <w:lang w:val="uk-UA"/>
        </w:rPr>
      </w:pPr>
      <w:r w:rsidRPr="00FC1FFA">
        <w:rPr>
          <w:bCs/>
          <w:sz w:val="28"/>
          <w:szCs w:val="28"/>
          <w:lang w:val="uk-UA"/>
        </w:rPr>
        <w:t xml:space="preserve">Програму </w:t>
      </w:r>
      <w:r w:rsidRPr="00FC1FFA">
        <w:rPr>
          <w:sz w:val="28"/>
          <w:szCs w:val="28"/>
          <w:lang w:val="uk-UA"/>
        </w:rPr>
        <w:t>сприяння  матеріально-технічному забезпеченню підрозділів охорони державного кордону Мукачівського прикордонного загону, які дислокуються на території Берегівського району Закарпатської області на 2021 рік</w:t>
      </w:r>
      <w:r>
        <w:rPr>
          <w:sz w:val="28"/>
          <w:szCs w:val="28"/>
          <w:lang w:val="uk-UA"/>
        </w:rPr>
        <w:t xml:space="preserve"> </w:t>
      </w:r>
      <w:r w:rsidRPr="00FC1FFA">
        <w:rPr>
          <w:bCs/>
          <w:sz w:val="28"/>
          <w:szCs w:val="28"/>
          <w:lang w:val="uk-UA"/>
        </w:rPr>
        <w:t>(далі – Програма) розроблено відповідно до Конституції України, законів України „Про державний кордон України”, „Про Державну прикордонну службу України”.</w:t>
      </w:r>
    </w:p>
    <w:p w:rsidR="00166664" w:rsidRPr="004D1DDF" w:rsidRDefault="00166664" w:rsidP="009F3304">
      <w:pPr>
        <w:pStyle w:val="Title"/>
        <w:keepNext/>
        <w:widowControl w:val="0"/>
        <w:ind w:left="720"/>
        <w:rPr>
          <w:sz w:val="28"/>
          <w:szCs w:val="28"/>
        </w:rPr>
      </w:pPr>
      <w:r w:rsidRPr="004D1DDF">
        <w:rPr>
          <w:sz w:val="28"/>
          <w:szCs w:val="28"/>
        </w:rPr>
        <w:t>2</w:t>
      </w:r>
      <w:r w:rsidRPr="00A500B6">
        <w:rPr>
          <w:sz w:val="28"/>
          <w:szCs w:val="28"/>
        </w:rPr>
        <w:t>.</w:t>
      </w:r>
      <w:r w:rsidRPr="00FC1FFA">
        <w:rPr>
          <w:sz w:val="28"/>
          <w:szCs w:val="28"/>
        </w:rPr>
        <w:t>Мета Програми</w:t>
      </w:r>
    </w:p>
    <w:p w:rsidR="00166664" w:rsidRPr="004D1DDF" w:rsidRDefault="00166664" w:rsidP="009F3304">
      <w:pPr>
        <w:pStyle w:val="Title"/>
        <w:keepNext/>
        <w:widowControl w:val="0"/>
        <w:ind w:left="720"/>
        <w:rPr>
          <w:sz w:val="28"/>
          <w:szCs w:val="28"/>
        </w:rPr>
      </w:pPr>
    </w:p>
    <w:p w:rsidR="00166664" w:rsidRPr="004D1DDF" w:rsidRDefault="00166664" w:rsidP="009F3304">
      <w:pPr>
        <w:pStyle w:val="1"/>
        <w:shd w:val="clear" w:color="auto" w:fill="auto"/>
        <w:spacing w:before="0" w:after="0"/>
        <w:ind w:right="23" w:firstLine="851"/>
        <w:rPr>
          <w:rFonts w:ascii="Times New Roman" w:hAnsi="Times New Roman"/>
          <w:sz w:val="28"/>
          <w:szCs w:val="28"/>
        </w:rPr>
      </w:pPr>
      <w:r w:rsidRPr="009F3304">
        <w:rPr>
          <w:rFonts w:ascii="Times New Roman" w:hAnsi="Times New Roman"/>
          <w:sz w:val="28"/>
          <w:szCs w:val="28"/>
        </w:rPr>
        <w:t>Основною метою Програми є розвиток та поліпшення існуючої інфраструктури відділів та відділень інспекторів прикордонної служби та пунктів пропуску через державний кордон, постачання сучасного обладнання, поліпшення взаємодії прикордонних відомств суміжних держав, підвищення спроможності підрозділів Державної прикордонної служби України у пропуску через державний кордон осіб, транспортних засобів та вантажів у пунктах пропуску, ефективній протидії незаконній міграції та незаконному обігу тютюнових виробів, інших товарів через Державний кордон України.</w:t>
      </w:r>
    </w:p>
    <w:p w:rsidR="00166664" w:rsidRPr="004D1DDF" w:rsidRDefault="00166664" w:rsidP="009F3304">
      <w:pPr>
        <w:pStyle w:val="1"/>
        <w:shd w:val="clear" w:color="auto" w:fill="auto"/>
        <w:spacing w:before="0" w:after="0"/>
        <w:ind w:right="23" w:firstLine="851"/>
        <w:rPr>
          <w:rFonts w:ascii="Times New Roman" w:hAnsi="Times New Roman"/>
          <w:sz w:val="28"/>
          <w:szCs w:val="28"/>
        </w:rPr>
      </w:pPr>
    </w:p>
    <w:p w:rsidR="00166664" w:rsidRPr="009F3304" w:rsidRDefault="00166664" w:rsidP="009F3304">
      <w:pPr>
        <w:pStyle w:val="1"/>
        <w:shd w:val="clear" w:color="auto" w:fill="auto"/>
        <w:spacing w:before="0" w:after="0"/>
        <w:ind w:left="720" w:right="23" w:firstLine="0"/>
        <w:rPr>
          <w:rFonts w:ascii="Times New Roman" w:hAnsi="Times New Roman"/>
          <w:b/>
          <w:sz w:val="28"/>
          <w:szCs w:val="28"/>
          <w:lang w:val="ru-RU"/>
        </w:rPr>
      </w:pPr>
      <w:r w:rsidRPr="009F3304">
        <w:rPr>
          <w:rFonts w:ascii="Times New Roman" w:hAnsi="Times New Roman"/>
          <w:b/>
          <w:sz w:val="28"/>
          <w:szCs w:val="28"/>
          <w:lang w:val="ru-RU"/>
        </w:rPr>
        <w:t>3</w:t>
      </w:r>
      <w:r w:rsidRPr="00C54946">
        <w:rPr>
          <w:rFonts w:ascii="Times New Roman" w:hAnsi="Times New Roman"/>
          <w:b/>
          <w:sz w:val="28"/>
          <w:szCs w:val="28"/>
          <w:lang w:val="ru-RU"/>
        </w:rPr>
        <w:t>.</w:t>
      </w:r>
      <w:r w:rsidRPr="009F3304">
        <w:rPr>
          <w:rFonts w:ascii="Times New Roman" w:hAnsi="Times New Roman"/>
          <w:b/>
          <w:sz w:val="28"/>
          <w:szCs w:val="28"/>
        </w:rPr>
        <w:t xml:space="preserve">Обгрунтування шляхів і засобів розв’язання проблеми, обсяги </w:t>
      </w:r>
    </w:p>
    <w:p w:rsidR="00166664" w:rsidRPr="004D1DDF" w:rsidRDefault="00166664" w:rsidP="00FC1FFA">
      <w:pPr>
        <w:pStyle w:val="Title"/>
        <w:keepNext/>
        <w:widowControl w:val="0"/>
        <w:rPr>
          <w:sz w:val="28"/>
          <w:szCs w:val="28"/>
          <w:lang w:val="ru-RU"/>
        </w:rPr>
      </w:pPr>
      <w:r w:rsidRPr="00FC1FFA">
        <w:rPr>
          <w:sz w:val="28"/>
          <w:szCs w:val="28"/>
        </w:rPr>
        <w:t>та джерела фінансування Програми</w:t>
      </w:r>
    </w:p>
    <w:p w:rsidR="00166664" w:rsidRPr="004D1DDF" w:rsidRDefault="00166664" w:rsidP="00FC1FFA">
      <w:pPr>
        <w:pStyle w:val="Title"/>
        <w:keepNext/>
        <w:widowControl w:val="0"/>
        <w:rPr>
          <w:sz w:val="28"/>
          <w:szCs w:val="28"/>
          <w:lang w:val="ru-RU"/>
        </w:rPr>
      </w:pPr>
    </w:p>
    <w:p w:rsidR="00166664" w:rsidRPr="009F3304" w:rsidRDefault="00166664" w:rsidP="00FC1FFA">
      <w:pPr>
        <w:pStyle w:val="Title"/>
        <w:keepNext/>
        <w:widowControl w:val="0"/>
        <w:ind w:firstLine="851"/>
        <w:jc w:val="both"/>
        <w:rPr>
          <w:b w:val="0"/>
          <w:bCs w:val="0"/>
          <w:sz w:val="28"/>
          <w:szCs w:val="28"/>
        </w:rPr>
      </w:pPr>
      <w:r>
        <w:rPr>
          <w:b w:val="0"/>
          <w:bCs w:val="0"/>
          <w:sz w:val="28"/>
          <w:szCs w:val="28"/>
        </w:rPr>
        <w:t xml:space="preserve">Відділи та відділення інспекторів, які потребують переоснащення, розташовані в Берегівському районі Закарпатської області у зоні відповідальності Мукачівського прикордонного загону державної прикордонної </w:t>
      </w:r>
    </w:p>
    <w:p w:rsidR="00166664" w:rsidRPr="009F3304" w:rsidRDefault="00166664" w:rsidP="009F3304">
      <w:pPr>
        <w:pStyle w:val="Title"/>
        <w:keepNext/>
        <w:widowControl w:val="0"/>
        <w:jc w:val="both"/>
        <w:rPr>
          <w:b w:val="0"/>
          <w:bCs w:val="0"/>
          <w:sz w:val="28"/>
          <w:szCs w:val="28"/>
        </w:rPr>
      </w:pPr>
      <w:r>
        <w:rPr>
          <w:b w:val="0"/>
          <w:bCs w:val="0"/>
          <w:sz w:val="28"/>
          <w:szCs w:val="28"/>
        </w:rPr>
        <w:t>служби України.</w:t>
      </w:r>
    </w:p>
    <w:p w:rsidR="00166664" w:rsidRDefault="00166664" w:rsidP="00FC1FFA">
      <w:pPr>
        <w:pStyle w:val="Title"/>
        <w:keepNext/>
        <w:widowControl w:val="0"/>
        <w:ind w:firstLine="851"/>
        <w:jc w:val="both"/>
        <w:rPr>
          <w:b w:val="0"/>
          <w:bCs w:val="0"/>
          <w:sz w:val="28"/>
          <w:szCs w:val="28"/>
        </w:rPr>
      </w:pPr>
      <w:r>
        <w:rPr>
          <w:b w:val="0"/>
          <w:bCs w:val="0"/>
          <w:sz w:val="28"/>
          <w:szCs w:val="28"/>
        </w:rPr>
        <w:t>Для забезпечення надійної охорони Державного кордону відділи та відділення інспекторів прикордонної служби потребують забезпечення необхідною інженерною технікою (ґрунтообробними агрегатами) та запасними частинами.</w:t>
      </w:r>
    </w:p>
    <w:p w:rsidR="00166664" w:rsidRPr="00FC1FFA" w:rsidRDefault="00166664" w:rsidP="00FC1FFA">
      <w:pPr>
        <w:pStyle w:val="Title"/>
        <w:keepNext/>
        <w:widowControl w:val="0"/>
        <w:ind w:firstLine="851"/>
        <w:jc w:val="both"/>
        <w:rPr>
          <w:b w:val="0"/>
          <w:color w:val="000000"/>
          <w:sz w:val="28"/>
          <w:szCs w:val="28"/>
        </w:rPr>
      </w:pPr>
      <w:r w:rsidRPr="00FC1FFA">
        <w:rPr>
          <w:b w:val="0"/>
          <w:bCs w:val="0"/>
          <w:sz w:val="28"/>
          <w:szCs w:val="28"/>
        </w:rPr>
        <w:t>Програма передб</w:t>
      </w:r>
      <w:r>
        <w:rPr>
          <w:b w:val="0"/>
          <w:bCs w:val="0"/>
          <w:sz w:val="28"/>
          <w:szCs w:val="28"/>
        </w:rPr>
        <w:t>ачає проведення протягом 2021 року</w:t>
      </w:r>
      <w:r w:rsidRPr="00FC1FFA">
        <w:rPr>
          <w:b w:val="0"/>
          <w:bCs w:val="0"/>
          <w:sz w:val="28"/>
          <w:szCs w:val="28"/>
        </w:rPr>
        <w:t xml:space="preserve"> заходів, спрямованих на поліпшення умов несення служби у відділах </w:t>
      </w:r>
      <w:r>
        <w:rPr>
          <w:b w:val="0"/>
          <w:bCs w:val="0"/>
          <w:sz w:val="28"/>
          <w:szCs w:val="28"/>
        </w:rPr>
        <w:t xml:space="preserve">і відділеннях інспекторів </w:t>
      </w:r>
      <w:r w:rsidRPr="00FC1FFA">
        <w:rPr>
          <w:b w:val="0"/>
          <w:bCs w:val="0"/>
          <w:sz w:val="28"/>
          <w:szCs w:val="28"/>
        </w:rPr>
        <w:t>прикордонної служби</w:t>
      </w:r>
      <w:r>
        <w:rPr>
          <w:b w:val="0"/>
          <w:bCs w:val="0"/>
          <w:sz w:val="28"/>
          <w:szCs w:val="28"/>
        </w:rPr>
        <w:t>.</w:t>
      </w:r>
    </w:p>
    <w:p w:rsidR="00166664" w:rsidRDefault="00166664" w:rsidP="007E10A6">
      <w:pPr>
        <w:pStyle w:val="Title"/>
        <w:keepNext/>
        <w:widowControl w:val="0"/>
        <w:ind w:firstLine="851"/>
        <w:jc w:val="both"/>
        <w:rPr>
          <w:b w:val="0"/>
          <w:sz w:val="28"/>
          <w:szCs w:val="28"/>
        </w:rPr>
      </w:pPr>
      <w:r w:rsidRPr="00FC1FFA">
        <w:rPr>
          <w:b w:val="0"/>
          <w:sz w:val="28"/>
          <w:szCs w:val="28"/>
        </w:rPr>
        <w:t xml:space="preserve">Фінансування заходів Програми здійснюватиметься за рахунок коштів районного </w:t>
      </w:r>
      <w:r>
        <w:rPr>
          <w:b w:val="0"/>
          <w:sz w:val="28"/>
          <w:szCs w:val="28"/>
        </w:rPr>
        <w:t>бюджету</w:t>
      </w:r>
      <w:r w:rsidRPr="00FC1FFA">
        <w:rPr>
          <w:b w:val="0"/>
          <w:sz w:val="28"/>
          <w:szCs w:val="28"/>
        </w:rPr>
        <w:t xml:space="preserve"> та інших джерел, не заборонених чинним законодавством, передбачених для виконання Програми</w:t>
      </w:r>
      <w:r>
        <w:rPr>
          <w:b w:val="0"/>
          <w:sz w:val="28"/>
          <w:szCs w:val="28"/>
        </w:rPr>
        <w:t>.</w:t>
      </w:r>
    </w:p>
    <w:p w:rsidR="00166664" w:rsidRDefault="00166664" w:rsidP="007E10A6">
      <w:pPr>
        <w:pStyle w:val="Title"/>
        <w:keepNext/>
        <w:widowControl w:val="0"/>
        <w:ind w:firstLine="851"/>
        <w:jc w:val="both"/>
        <w:rPr>
          <w:b w:val="0"/>
          <w:sz w:val="28"/>
          <w:szCs w:val="28"/>
        </w:rPr>
      </w:pPr>
    </w:p>
    <w:p w:rsidR="00166664" w:rsidRDefault="00166664" w:rsidP="00CD5FE0">
      <w:pPr>
        <w:jc w:val="center"/>
        <w:rPr>
          <w:b/>
          <w:sz w:val="28"/>
          <w:szCs w:val="28"/>
          <w:lang w:val="uk-UA"/>
        </w:rPr>
      </w:pPr>
      <w:r>
        <w:rPr>
          <w:b/>
          <w:sz w:val="28"/>
          <w:szCs w:val="28"/>
          <w:lang w:val="uk-UA"/>
        </w:rPr>
        <w:t>КОШТОРИС</w:t>
      </w:r>
    </w:p>
    <w:p w:rsidR="00166664" w:rsidRDefault="00166664" w:rsidP="00CD5FE0">
      <w:pPr>
        <w:jc w:val="center"/>
        <w:rPr>
          <w:sz w:val="28"/>
          <w:szCs w:val="28"/>
          <w:lang w:val="uk-UA"/>
        </w:rPr>
      </w:pPr>
      <w:r w:rsidRPr="00CD5FE0">
        <w:rPr>
          <w:sz w:val="28"/>
          <w:szCs w:val="28"/>
          <w:lang w:val="uk-UA"/>
        </w:rPr>
        <w:t>видатків на виконання</w:t>
      </w:r>
      <w:r>
        <w:rPr>
          <w:b/>
          <w:sz w:val="28"/>
          <w:szCs w:val="28"/>
          <w:lang w:val="uk-UA"/>
        </w:rPr>
        <w:t xml:space="preserve"> </w:t>
      </w:r>
      <w:r w:rsidRPr="00FC1FFA">
        <w:rPr>
          <w:sz w:val="28"/>
          <w:szCs w:val="28"/>
          <w:lang w:val="uk-UA"/>
        </w:rPr>
        <w:t>Програми на 2021 рік</w:t>
      </w:r>
    </w:p>
    <w:p w:rsidR="00166664" w:rsidRPr="00FC1FFA" w:rsidRDefault="00166664" w:rsidP="00CD5FE0">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166664" w:rsidTr="00833B33">
        <w:tc>
          <w:tcPr>
            <w:tcW w:w="3285" w:type="dxa"/>
          </w:tcPr>
          <w:p w:rsidR="00166664" w:rsidRPr="00833B33" w:rsidRDefault="00166664" w:rsidP="00833B33">
            <w:pPr>
              <w:jc w:val="center"/>
              <w:rPr>
                <w:sz w:val="28"/>
                <w:szCs w:val="28"/>
                <w:lang w:val="uk-UA"/>
              </w:rPr>
            </w:pPr>
            <w:r w:rsidRPr="00833B33">
              <w:rPr>
                <w:sz w:val="28"/>
                <w:szCs w:val="28"/>
                <w:lang w:val="uk-UA"/>
              </w:rPr>
              <w:t>Джерело фінансування</w:t>
            </w:r>
          </w:p>
        </w:tc>
        <w:tc>
          <w:tcPr>
            <w:tcW w:w="3285" w:type="dxa"/>
          </w:tcPr>
          <w:p w:rsidR="00166664" w:rsidRPr="00833B33" w:rsidRDefault="00166664" w:rsidP="00833B33">
            <w:pPr>
              <w:jc w:val="center"/>
              <w:rPr>
                <w:sz w:val="28"/>
                <w:szCs w:val="28"/>
                <w:lang w:val="uk-UA"/>
              </w:rPr>
            </w:pPr>
            <w:r w:rsidRPr="00833B33">
              <w:rPr>
                <w:sz w:val="28"/>
                <w:szCs w:val="28"/>
                <w:lang w:val="uk-UA"/>
              </w:rPr>
              <w:t>Обсяг коштів, які пропонується залучити на виконання Програми (тис.гривень)</w:t>
            </w:r>
          </w:p>
        </w:tc>
        <w:tc>
          <w:tcPr>
            <w:tcW w:w="3285" w:type="dxa"/>
          </w:tcPr>
          <w:p w:rsidR="00166664" w:rsidRPr="00833B33" w:rsidRDefault="00166664" w:rsidP="00833B33">
            <w:pPr>
              <w:jc w:val="center"/>
              <w:rPr>
                <w:sz w:val="28"/>
                <w:szCs w:val="28"/>
                <w:lang w:val="uk-UA"/>
              </w:rPr>
            </w:pPr>
            <w:r w:rsidRPr="00833B33">
              <w:rPr>
                <w:sz w:val="28"/>
                <w:szCs w:val="28"/>
                <w:lang w:val="uk-UA"/>
              </w:rPr>
              <w:t>Виконавець</w:t>
            </w:r>
          </w:p>
        </w:tc>
      </w:tr>
      <w:tr w:rsidR="00166664" w:rsidTr="00833B33">
        <w:tc>
          <w:tcPr>
            <w:tcW w:w="3285" w:type="dxa"/>
          </w:tcPr>
          <w:p w:rsidR="00166664" w:rsidRPr="00833B33" w:rsidRDefault="00166664" w:rsidP="00833B33">
            <w:pPr>
              <w:jc w:val="center"/>
              <w:rPr>
                <w:sz w:val="28"/>
                <w:szCs w:val="28"/>
                <w:lang w:val="uk-UA"/>
              </w:rPr>
            </w:pPr>
            <w:r w:rsidRPr="00833B33">
              <w:rPr>
                <w:sz w:val="28"/>
                <w:szCs w:val="28"/>
                <w:lang w:val="uk-UA"/>
              </w:rPr>
              <w:t>1.</w:t>
            </w:r>
          </w:p>
        </w:tc>
        <w:tc>
          <w:tcPr>
            <w:tcW w:w="3285" w:type="dxa"/>
          </w:tcPr>
          <w:p w:rsidR="00166664" w:rsidRPr="00833B33" w:rsidRDefault="00166664" w:rsidP="00833B33">
            <w:pPr>
              <w:jc w:val="center"/>
              <w:rPr>
                <w:sz w:val="28"/>
                <w:szCs w:val="28"/>
                <w:lang w:val="uk-UA"/>
              </w:rPr>
            </w:pPr>
            <w:r w:rsidRPr="00833B33">
              <w:rPr>
                <w:sz w:val="28"/>
                <w:szCs w:val="28"/>
                <w:lang w:val="uk-UA"/>
              </w:rPr>
              <w:t>2.</w:t>
            </w:r>
          </w:p>
        </w:tc>
        <w:tc>
          <w:tcPr>
            <w:tcW w:w="3285" w:type="dxa"/>
          </w:tcPr>
          <w:p w:rsidR="00166664" w:rsidRPr="00833B33" w:rsidRDefault="00166664" w:rsidP="00833B33">
            <w:pPr>
              <w:jc w:val="center"/>
              <w:rPr>
                <w:sz w:val="28"/>
                <w:szCs w:val="28"/>
                <w:lang w:val="uk-UA"/>
              </w:rPr>
            </w:pPr>
            <w:r w:rsidRPr="00833B33">
              <w:rPr>
                <w:sz w:val="28"/>
                <w:szCs w:val="28"/>
                <w:lang w:val="uk-UA"/>
              </w:rPr>
              <w:t>3.</w:t>
            </w:r>
          </w:p>
        </w:tc>
      </w:tr>
      <w:tr w:rsidR="00166664" w:rsidTr="00833B33">
        <w:tc>
          <w:tcPr>
            <w:tcW w:w="3285" w:type="dxa"/>
          </w:tcPr>
          <w:p w:rsidR="00166664" w:rsidRPr="00833B33" w:rsidRDefault="00166664" w:rsidP="00C36DAD">
            <w:pPr>
              <w:rPr>
                <w:sz w:val="28"/>
                <w:szCs w:val="28"/>
                <w:lang w:val="uk-UA"/>
              </w:rPr>
            </w:pPr>
            <w:r w:rsidRPr="00833B33">
              <w:rPr>
                <w:sz w:val="28"/>
                <w:szCs w:val="28"/>
                <w:lang w:val="uk-UA"/>
              </w:rPr>
              <w:t>Районний бюджет</w:t>
            </w:r>
          </w:p>
        </w:tc>
        <w:tc>
          <w:tcPr>
            <w:tcW w:w="3285" w:type="dxa"/>
          </w:tcPr>
          <w:p w:rsidR="00166664" w:rsidRPr="00833B33" w:rsidRDefault="00166664" w:rsidP="00C36DAD">
            <w:pPr>
              <w:rPr>
                <w:sz w:val="28"/>
                <w:szCs w:val="28"/>
                <w:lang w:val="uk-UA"/>
              </w:rPr>
            </w:pPr>
            <w:r w:rsidRPr="00833B33">
              <w:rPr>
                <w:sz w:val="28"/>
                <w:szCs w:val="28"/>
                <w:lang w:val="uk-UA"/>
              </w:rPr>
              <w:t>1</w:t>
            </w:r>
            <w:r>
              <w:rPr>
                <w:sz w:val="28"/>
                <w:szCs w:val="28"/>
                <w:lang w:val="en-US"/>
              </w:rPr>
              <w:t>0</w:t>
            </w:r>
            <w:r w:rsidRPr="00833B33">
              <w:rPr>
                <w:sz w:val="28"/>
                <w:szCs w:val="28"/>
                <w:lang w:val="uk-UA"/>
              </w:rPr>
              <w:t>0,0</w:t>
            </w:r>
          </w:p>
        </w:tc>
        <w:tc>
          <w:tcPr>
            <w:tcW w:w="3285" w:type="dxa"/>
          </w:tcPr>
          <w:p w:rsidR="00166664" w:rsidRPr="00833B33" w:rsidRDefault="00166664" w:rsidP="00C36DAD">
            <w:pPr>
              <w:rPr>
                <w:sz w:val="28"/>
                <w:szCs w:val="28"/>
                <w:lang w:val="uk-UA"/>
              </w:rPr>
            </w:pPr>
            <w:r w:rsidRPr="00833B33">
              <w:rPr>
                <w:sz w:val="28"/>
                <w:szCs w:val="28"/>
                <w:lang w:val="uk-UA"/>
              </w:rPr>
              <w:t>Мукачівський прикордонний загін</w:t>
            </w:r>
          </w:p>
        </w:tc>
      </w:tr>
    </w:tbl>
    <w:p w:rsidR="00166664" w:rsidRPr="00FC1FFA" w:rsidRDefault="00166664" w:rsidP="007E10A6">
      <w:pPr>
        <w:pStyle w:val="Title"/>
        <w:keepNext/>
        <w:widowControl w:val="0"/>
        <w:ind w:firstLine="851"/>
        <w:jc w:val="both"/>
        <w:rPr>
          <w:b w:val="0"/>
          <w:sz w:val="28"/>
          <w:szCs w:val="28"/>
        </w:rPr>
      </w:pPr>
    </w:p>
    <w:p w:rsidR="00166664" w:rsidRDefault="00166664" w:rsidP="007E10A6">
      <w:pPr>
        <w:pStyle w:val="Title"/>
        <w:keepNext/>
        <w:widowControl w:val="0"/>
        <w:ind w:firstLine="851"/>
        <w:jc w:val="both"/>
        <w:rPr>
          <w:b w:val="0"/>
          <w:sz w:val="28"/>
          <w:szCs w:val="28"/>
        </w:rPr>
      </w:pPr>
      <w:r w:rsidRPr="00FC1FFA">
        <w:rPr>
          <w:b w:val="0"/>
          <w:sz w:val="28"/>
          <w:szCs w:val="28"/>
        </w:rPr>
        <w:t>Паспорт Програми</w:t>
      </w:r>
      <w:r>
        <w:rPr>
          <w:b w:val="0"/>
          <w:sz w:val="28"/>
          <w:szCs w:val="28"/>
        </w:rPr>
        <w:t>, напрями діяльності та заходи П</w:t>
      </w:r>
      <w:r w:rsidRPr="007D2D42">
        <w:rPr>
          <w:b w:val="0"/>
          <w:sz w:val="28"/>
          <w:szCs w:val="28"/>
        </w:rPr>
        <w:t xml:space="preserve">рограми </w:t>
      </w:r>
      <w:r>
        <w:rPr>
          <w:b w:val="0"/>
          <w:sz w:val="28"/>
          <w:szCs w:val="28"/>
        </w:rPr>
        <w:t>наведено у додатках</w:t>
      </w:r>
      <w:bookmarkStart w:id="0" w:name="_GoBack"/>
      <w:bookmarkEnd w:id="0"/>
      <w:r>
        <w:rPr>
          <w:b w:val="0"/>
          <w:sz w:val="28"/>
          <w:szCs w:val="28"/>
        </w:rPr>
        <w:t xml:space="preserve"> 1.2 до Програми.</w:t>
      </w:r>
    </w:p>
    <w:p w:rsidR="00166664" w:rsidRPr="00FC1FFA" w:rsidRDefault="00166664" w:rsidP="00FC1FFA">
      <w:pPr>
        <w:pStyle w:val="Title"/>
        <w:keepNext/>
        <w:widowControl w:val="0"/>
        <w:rPr>
          <w:sz w:val="28"/>
          <w:szCs w:val="28"/>
        </w:rPr>
      </w:pPr>
    </w:p>
    <w:p w:rsidR="00166664" w:rsidRPr="004D1DDF" w:rsidRDefault="00166664" w:rsidP="009F3304">
      <w:pPr>
        <w:pStyle w:val="Title"/>
        <w:keepNext/>
        <w:widowControl w:val="0"/>
        <w:ind w:left="720"/>
        <w:rPr>
          <w:sz w:val="28"/>
          <w:szCs w:val="28"/>
          <w:lang w:val="ru-RU"/>
        </w:rPr>
      </w:pPr>
      <w:r w:rsidRPr="004D1DDF">
        <w:rPr>
          <w:sz w:val="28"/>
          <w:szCs w:val="28"/>
          <w:lang w:val="ru-RU"/>
        </w:rPr>
        <w:t>4.</w:t>
      </w:r>
      <w:r w:rsidRPr="009F3304">
        <w:rPr>
          <w:sz w:val="28"/>
          <w:szCs w:val="28"/>
          <w:lang w:val="ru-RU"/>
        </w:rPr>
        <w:t xml:space="preserve"> </w:t>
      </w:r>
      <w:r w:rsidRPr="00FC1FFA">
        <w:rPr>
          <w:sz w:val="28"/>
          <w:szCs w:val="28"/>
        </w:rPr>
        <w:t>Завдання і заходи Програми</w:t>
      </w:r>
    </w:p>
    <w:p w:rsidR="00166664" w:rsidRPr="004D1DDF" w:rsidRDefault="00166664" w:rsidP="009F3304">
      <w:pPr>
        <w:pStyle w:val="Title"/>
        <w:keepNext/>
        <w:widowControl w:val="0"/>
        <w:ind w:left="720"/>
        <w:rPr>
          <w:sz w:val="28"/>
          <w:szCs w:val="28"/>
          <w:lang w:val="ru-RU"/>
        </w:rPr>
      </w:pPr>
    </w:p>
    <w:p w:rsidR="00166664" w:rsidRPr="00FC1FFA" w:rsidRDefault="00166664" w:rsidP="00FC1FFA">
      <w:pPr>
        <w:pStyle w:val="Title"/>
        <w:keepNext/>
        <w:widowControl w:val="0"/>
        <w:ind w:firstLine="851"/>
        <w:jc w:val="left"/>
        <w:rPr>
          <w:b w:val="0"/>
          <w:bCs w:val="0"/>
          <w:sz w:val="28"/>
          <w:szCs w:val="28"/>
        </w:rPr>
      </w:pPr>
      <w:r w:rsidRPr="00FC1FFA">
        <w:rPr>
          <w:b w:val="0"/>
          <w:bCs w:val="0"/>
          <w:sz w:val="28"/>
          <w:szCs w:val="28"/>
        </w:rPr>
        <w:t>Основними завданнями та заходами Програми є:</w:t>
      </w:r>
    </w:p>
    <w:p w:rsidR="00166664" w:rsidRPr="00FC1FFA" w:rsidRDefault="00166664" w:rsidP="00FC1FFA">
      <w:pPr>
        <w:pStyle w:val="1"/>
        <w:shd w:val="clear" w:color="auto" w:fill="auto"/>
        <w:spacing w:before="0" w:after="0"/>
        <w:ind w:right="20" w:firstLine="851"/>
        <w:rPr>
          <w:rFonts w:ascii="Times New Roman" w:hAnsi="Times New Roman"/>
          <w:sz w:val="28"/>
          <w:szCs w:val="28"/>
        </w:rPr>
      </w:pPr>
      <w:r w:rsidRPr="00FC1FFA">
        <w:rPr>
          <w:rFonts w:ascii="Times New Roman" w:hAnsi="Times New Roman"/>
          <w:sz w:val="28"/>
          <w:szCs w:val="28"/>
        </w:rPr>
        <w:t xml:space="preserve">розвиток та поліпшення умов несення служби у відділах </w:t>
      </w:r>
      <w:r>
        <w:rPr>
          <w:rFonts w:ascii="Times New Roman" w:hAnsi="Times New Roman"/>
          <w:sz w:val="28"/>
          <w:szCs w:val="28"/>
        </w:rPr>
        <w:t xml:space="preserve">і відділеннях інспекторів </w:t>
      </w:r>
      <w:r w:rsidRPr="00FC1FFA">
        <w:rPr>
          <w:rFonts w:ascii="Times New Roman" w:hAnsi="Times New Roman"/>
          <w:sz w:val="28"/>
          <w:szCs w:val="28"/>
        </w:rPr>
        <w:t>прикордонної служби</w:t>
      </w:r>
      <w:r>
        <w:rPr>
          <w:rFonts w:ascii="Times New Roman" w:hAnsi="Times New Roman"/>
          <w:sz w:val="28"/>
          <w:szCs w:val="28"/>
        </w:rPr>
        <w:t xml:space="preserve">, що розташовані на території Берегівського району; </w:t>
      </w:r>
    </w:p>
    <w:p w:rsidR="00166664" w:rsidRPr="00FC1FFA" w:rsidRDefault="00166664" w:rsidP="00FC1FFA">
      <w:pPr>
        <w:pStyle w:val="1"/>
        <w:shd w:val="clear" w:color="auto" w:fill="auto"/>
        <w:spacing w:before="0" w:after="0"/>
        <w:ind w:right="20" w:firstLine="851"/>
        <w:rPr>
          <w:rFonts w:ascii="Times New Roman" w:hAnsi="Times New Roman"/>
          <w:sz w:val="28"/>
          <w:szCs w:val="28"/>
        </w:rPr>
      </w:pPr>
      <w:r>
        <w:rPr>
          <w:rFonts w:ascii="Times New Roman" w:hAnsi="Times New Roman"/>
          <w:sz w:val="28"/>
          <w:szCs w:val="28"/>
        </w:rPr>
        <w:t>постачання сучасної інженерної техніки та запасних частин</w:t>
      </w:r>
      <w:r w:rsidRPr="00FC1FFA">
        <w:rPr>
          <w:rFonts w:ascii="Times New Roman" w:hAnsi="Times New Roman"/>
          <w:sz w:val="28"/>
          <w:szCs w:val="28"/>
        </w:rPr>
        <w:t>;</w:t>
      </w:r>
    </w:p>
    <w:p w:rsidR="00166664" w:rsidRPr="004D1DDF" w:rsidRDefault="00166664" w:rsidP="00FC1FFA">
      <w:pPr>
        <w:pStyle w:val="1"/>
        <w:shd w:val="clear" w:color="auto" w:fill="auto"/>
        <w:spacing w:before="0" w:after="0"/>
        <w:ind w:right="20" w:firstLine="851"/>
        <w:rPr>
          <w:rFonts w:ascii="Times New Roman" w:hAnsi="Times New Roman"/>
          <w:sz w:val="28"/>
          <w:szCs w:val="28"/>
        </w:rPr>
      </w:pPr>
      <w:r>
        <w:rPr>
          <w:rFonts w:ascii="Times New Roman" w:hAnsi="Times New Roman"/>
          <w:sz w:val="28"/>
          <w:szCs w:val="28"/>
        </w:rPr>
        <w:t>підвищення спроможності підрозділів Державної прикордонної служби України у ефективній протидії незаконній міграції та незаконному обігу цигарок, інших товарів через Державний кордон України.</w:t>
      </w:r>
      <w:r w:rsidRPr="00FC1FFA">
        <w:rPr>
          <w:rFonts w:ascii="Times New Roman" w:hAnsi="Times New Roman"/>
          <w:sz w:val="28"/>
          <w:szCs w:val="28"/>
        </w:rPr>
        <w:t>поліпшення взаємодії прикордонних відомств суміжних держав з метою підвищення спроможності підрозділів Державної прикордонної служби України у пропуску через державний кордон осіб, транспортних засобів та вантажів у пунктах пропуску, ефективній протидії незаконній міграції та незаконному обігу цигарок, інших товарів через Державний кордон України.</w:t>
      </w:r>
    </w:p>
    <w:p w:rsidR="00166664" w:rsidRPr="004D1DDF" w:rsidRDefault="00166664" w:rsidP="00FC1FFA">
      <w:pPr>
        <w:pStyle w:val="1"/>
        <w:shd w:val="clear" w:color="auto" w:fill="auto"/>
        <w:spacing w:before="0" w:after="0"/>
        <w:ind w:right="20" w:firstLine="851"/>
        <w:rPr>
          <w:rFonts w:ascii="Times New Roman" w:hAnsi="Times New Roman"/>
          <w:sz w:val="28"/>
          <w:szCs w:val="28"/>
        </w:rPr>
      </w:pPr>
    </w:p>
    <w:p w:rsidR="00166664" w:rsidRPr="00FC1FFA" w:rsidRDefault="00166664" w:rsidP="00FC1FFA">
      <w:pPr>
        <w:pStyle w:val="1"/>
        <w:shd w:val="clear" w:color="auto" w:fill="auto"/>
        <w:spacing w:before="0" w:after="0"/>
        <w:ind w:right="20" w:firstLine="900"/>
        <w:rPr>
          <w:rFonts w:ascii="Times New Roman" w:hAnsi="Times New Roman"/>
          <w:sz w:val="28"/>
          <w:szCs w:val="28"/>
        </w:rPr>
      </w:pPr>
    </w:p>
    <w:p w:rsidR="00166664" w:rsidRPr="004D1DDF" w:rsidRDefault="00166664" w:rsidP="00CD5FE0">
      <w:pPr>
        <w:jc w:val="center"/>
        <w:rPr>
          <w:b/>
          <w:bCs/>
          <w:sz w:val="28"/>
          <w:szCs w:val="28"/>
        </w:rPr>
      </w:pPr>
      <w:r>
        <w:rPr>
          <w:b/>
          <w:bCs/>
          <w:sz w:val="28"/>
          <w:szCs w:val="28"/>
          <w:lang w:val="uk-UA"/>
        </w:rPr>
        <w:t>5</w:t>
      </w:r>
      <w:r w:rsidRPr="00FC1FFA">
        <w:rPr>
          <w:b/>
          <w:bCs/>
          <w:sz w:val="28"/>
          <w:szCs w:val="28"/>
          <w:lang w:val="uk-UA"/>
        </w:rPr>
        <w:t>. Очікувані результати, ефективність Програми</w:t>
      </w:r>
    </w:p>
    <w:p w:rsidR="00166664" w:rsidRPr="004D1DDF" w:rsidRDefault="00166664" w:rsidP="00CD5FE0">
      <w:pPr>
        <w:jc w:val="center"/>
        <w:rPr>
          <w:b/>
          <w:bCs/>
          <w:sz w:val="28"/>
          <w:szCs w:val="28"/>
        </w:rPr>
      </w:pPr>
    </w:p>
    <w:p w:rsidR="00166664" w:rsidRPr="00FC1FFA" w:rsidRDefault="00166664" w:rsidP="00FC1FFA">
      <w:pPr>
        <w:pStyle w:val="Title"/>
        <w:keepNext/>
        <w:widowControl w:val="0"/>
        <w:ind w:firstLine="851"/>
        <w:jc w:val="left"/>
        <w:rPr>
          <w:b w:val="0"/>
          <w:bCs w:val="0"/>
          <w:sz w:val="28"/>
          <w:szCs w:val="28"/>
        </w:rPr>
      </w:pPr>
      <w:r w:rsidRPr="00FC1FFA">
        <w:rPr>
          <w:b w:val="0"/>
          <w:bCs w:val="0"/>
          <w:sz w:val="28"/>
          <w:szCs w:val="28"/>
        </w:rPr>
        <w:t>Очікуваними результатами виконання заходів Програми є:</w:t>
      </w:r>
    </w:p>
    <w:p w:rsidR="00166664" w:rsidRPr="00FC1FFA" w:rsidRDefault="00166664" w:rsidP="00FC1FFA">
      <w:pPr>
        <w:pStyle w:val="ListParagraph"/>
        <w:tabs>
          <w:tab w:val="left" w:pos="851"/>
        </w:tabs>
        <w:spacing w:line="20" w:lineRule="atLeast"/>
        <w:ind w:left="57" w:right="57" w:firstLine="851"/>
        <w:jc w:val="both"/>
        <w:rPr>
          <w:color w:val="000000"/>
          <w:szCs w:val="28"/>
          <w:lang w:val="uk-UA" w:eastAsia="uk-UA"/>
        </w:rPr>
      </w:pPr>
      <w:r w:rsidRPr="00FC1FFA">
        <w:rPr>
          <w:color w:val="000000"/>
          <w:szCs w:val="28"/>
          <w:lang w:val="uk-UA" w:eastAsia="uk-UA"/>
        </w:rPr>
        <w:t>підвищення можливостей відділів</w:t>
      </w:r>
      <w:r>
        <w:rPr>
          <w:color w:val="000000"/>
          <w:szCs w:val="28"/>
          <w:lang w:val="uk-UA" w:eastAsia="uk-UA"/>
        </w:rPr>
        <w:t xml:space="preserve"> і відділень інспекторів прикордонної служби</w:t>
      </w:r>
      <w:r w:rsidRPr="00FC1FFA">
        <w:rPr>
          <w:color w:val="000000"/>
          <w:szCs w:val="28"/>
          <w:lang w:val="uk-UA" w:eastAsia="uk-UA"/>
        </w:rPr>
        <w:t xml:space="preserve"> у забезпеченні прикордонної безпеки у районі</w:t>
      </w:r>
      <w:r>
        <w:rPr>
          <w:color w:val="000000"/>
          <w:szCs w:val="28"/>
          <w:lang w:val="uk-UA" w:eastAsia="uk-UA"/>
        </w:rPr>
        <w:t>;</w:t>
      </w:r>
    </w:p>
    <w:p w:rsidR="00166664" w:rsidRPr="00FC1FFA" w:rsidRDefault="00166664" w:rsidP="00FC1FFA">
      <w:pPr>
        <w:pStyle w:val="ListParagraph"/>
        <w:tabs>
          <w:tab w:val="left" w:pos="851"/>
        </w:tabs>
        <w:spacing w:line="20" w:lineRule="atLeast"/>
        <w:ind w:left="57" w:right="57" w:firstLine="851"/>
        <w:jc w:val="both"/>
        <w:rPr>
          <w:color w:val="000000"/>
          <w:szCs w:val="28"/>
          <w:lang w:val="uk-UA" w:eastAsia="uk-UA"/>
        </w:rPr>
      </w:pPr>
      <w:r w:rsidRPr="00FC1FFA">
        <w:rPr>
          <w:color w:val="000000"/>
          <w:szCs w:val="28"/>
          <w:lang w:val="uk-UA" w:eastAsia="uk-UA"/>
        </w:rPr>
        <w:t xml:space="preserve">створення кращої мотивації для персоналу Державної прикордонної служби України, щоб служити у прикордонних відділах </w:t>
      </w:r>
      <w:r>
        <w:rPr>
          <w:color w:val="000000"/>
          <w:szCs w:val="28"/>
          <w:lang w:val="uk-UA" w:eastAsia="uk-UA"/>
        </w:rPr>
        <w:t>і відділень інспекторів прикордонної служби</w:t>
      </w:r>
      <w:r w:rsidRPr="00FC1FFA">
        <w:rPr>
          <w:color w:val="000000"/>
          <w:szCs w:val="28"/>
          <w:lang w:val="uk-UA" w:eastAsia="uk-UA"/>
        </w:rPr>
        <w:t xml:space="preserve"> (на ділянці Мукачівського прикордонного загону);</w:t>
      </w:r>
    </w:p>
    <w:p w:rsidR="00166664" w:rsidRPr="00FC1FFA" w:rsidRDefault="00166664" w:rsidP="00FC1FFA">
      <w:pPr>
        <w:pStyle w:val="ListParagraph"/>
        <w:tabs>
          <w:tab w:val="left" w:pos="851"/>
        </w:tabs>
        <w:spacing w:line="20" w:lineRule="atLeast"/>
        <w:ind w:left="57" w:right="57" w:firstLine="851"/>
        <w:jc w:val="both"/>
        <w:rPr>
          <w:color w:val="000000"/>
          <w:szCs w:val="28"/>
          <w:lang w:val="uk-UA" w:eastAsia="uk-UA"/>
        </w:rPr>
      </w:pPr>
      <w:r w:rsidRPr="00FC1FFA">
        <w:rPr>
          <w:color w:val="000000"/>
          <w:szCs w:val="28"/>
          <w:lang w:val="uk-UA" w:eastAsia="uk-UA"/>
        </w:rPr>
        <w:t>встановлення європейських стандартів у методології захисту кордону, належній підтримці та матеріально-технічному забезпеченні;</w:t>
      </w:r>
    </w:p>
    <w:p w:rsidR="00166664" w:rsidRPr="00FC1FFA" w:rsidRDefault="00166664" w:rsidP="00FC1FFA">
      <w:pPr>
        <w:pStyle w:val="ListParagraph"/>
        <w:tabs>
          <w:tab w:val="left" w:pos="851"/>
        </w:tabs>
        <w:spacing w:line="20" w:lineRule="atLeast"/>
        <w:ind w:left="57" w:right="57" w:firstLine="851"/>
        <w:jc w:val="both"/>
        <w:rPr>
          <w:color w:val="000000"/>
          <w:szCs w:val="28"/>
          <w:lang w:val="uk-UA" w:eastAsia="uk-UA"/>
        </w:rPr>
      </w:pPr>
      <w:r w:rsidRPr="00FC1FFA">
        <w:rPr>
          <w:szCs w:val="28"/>
          <w:lang w:val="uk-UA"/>
        </w:rPr>
        <w:t xml:space="preserve">забезпечення більш комфортних умов для персоналу, який відповідальний за захист кордону, та для людей, що подорожують через </w:t>
      </w:r>
      <w:r w:rsidRPr="00FC1FFA">
        <w:rPr>
          <w:color w:val="000000"/>
          <w:szCs w:val="28"/>
          <w:lang w:val="uk-UA" w:eastAsia="uk-UA"/>
        </w:rPr>
        <w:t>кордон;</w:t>
      </w:r>
    </w:p>
    <w:p w:rsidR="00166664" w:rsidRDefault="00166664" w:rsidP="00CD5FE0">
      <w:pPr>
        <w:pStyle w:val="ListParagraph"/>
        <w:tabs>
          <w:tab w:val="left" w:pos="851"/>
        </w:tabs>
        <w:spacing w:line="20" w:lineRule="atLeast"/>
        <w:ind w:left="57" w:right="57" w:firstLine="851"/>
        <w:jc w:val="both"/>
        <w:rPr>
          <w:color w:val="000000"/>
          <w:szCs w:val="28"/>
          <w:lang w:val="uk-UA" w:eastAsia="uk-UA"/>
        </w:rPr>
      </w:pPr>
      <w:r w:rsidRPr="00FC1FFA">
        <w:rPr>
          <w:color w:val="000000"/>
          <w:szCs w:val="28"/>
          <w:lang w:val="uk-UA" w:eastAsia="uk-UA"/>
        </w:rPr>
        <w:t>досягнення ефективності та прозорості контрольних процедур, запобігання незаконній міграції, торгівлі та протидії організованій злочинності на кордоні.</w:t>
      </w:r>
    </w:p>
    <w:p w:rsidR="00166664" w:rsidRPr="00CD5FE0" w:rsidRDefault="00166664" w:rsidP="00CD5FE0">
      <w:pPr>
        <w:pStyle w:val="ListParagraph"/>
        <w:tabs>
          <w:tab w:val="left" w:pos="851"/>
        </w:tabs>
        <w:spacing w:line="20" w:lineRule="atLeast"/>
        <w:ind w:left="57" w:right="57" w:firstLine="851"/>
        <w:jc w:val="both"/>
        <w:rPr>
          <w:color w:val="000000"/>
          <w:szCs w:val="28"/>
          <w:lang w:val="uk-UA" w:eastAsia="uk-UA"/>
        </w:rPr>
      </w:pPr>
    </w:p>
    <w:p w:rsidR="00166664" w:rsidRPr="004D1DDF" w:rsidRDefault="00166664" w:rsidP="00CD5FE0">
      <w:pPr>
        <w:pStyle w:val="Title"/>
        <w:keepNext/>
        <w:widowControl w:val="0"/>
        <w:rPr>
          <w:sz w:val="28"/>
          <w:szCs w:val="28"/>
          <w:lang w:val="ru-RU"/>
        </w:rPr>
      </w:pPr>
      <w:r>
        <w:rPr>
          <w:sz w:val="28"/>
          <w:szCs w:val="28"/>
        </w:rPr>
        <w:t>6</w:t>
      </w:r>
      <w:r w:rsidRPr="00FC1FFA">
        <w:rPr>
          <w:sz w:val="28"/>
          <w:szCs w:val="28"/>
        </w:rPr>
        <w:t>. Координація та контроль за виконанням Програми</w:t>
      </w:r>
    </w:p>
    <w:p w:rsidR="00166664" w:rsidRPr="004D1DDF" w:rsidRDefault="00166664" w:rsidP="00CD5FE0">
      <w:pPr>
        <w:pStyle w:val="Title"/>
        <w:keepNext/>
        <w:widowControl w:val="0"/>
        <w:rPr>
          <w:sz w:val="28"/>
          <w:szCs w:val="28"/>
          <w:lang w:val="ru-RU"/>
        </w:rPr>
      </w:pPr>
    </w:p>
    <w:p w:rsidR="00166664" w:rsidRDefault="00166664" w:rsidP="008F571F">
      <w:pPr>
        <w:ind w:firstLine="708"/>
        <w:jc w:val="both"/>
        <w:rPr>
          <w:sz w:val="28"/>
          <w:szCs w:val="28"/>
          <w:lang w:val="uk-UA"/>
        </w:rPr>
      </w:pPr>
      <w:r w:rsidRPr="00FC1FFA">
        <w:rPr>
          <w:sz w:val="28"/>
          <w:szCs w:val="28"/>
          <w:lang w:val="uk-UA"/>
        </w:rPr>
        <w:t xml:space="preserve">Координація робіт з виконання Програми та контроль за ходом її реалізації здійснюється </w:t>
      </w:r>
      <w:r>
        <w:rPr>
          <w:sz w:val="28"/>
          <w:szCs w:val="28"/>
          <w:lang w:val="uk-UA"/>
        </w:rPr>
        <w:t>в</w:t>
      </w:r>
      <w:r w:rsidRPr="00EC724C">
        <w:rPr>
          <w:sz w:val="28"/>
          <w:szCs w:val="28"/>
          <w:lang w:val="uk-UA"/>
        </w:rPr>
        <w:t>ідділ</w:t>
      </w:r>
      <w:r>
        <w:rPr>
          <w:sz w:val="28"/>
          <w:szCs w:val="28"/>
          <w:lang w:val="uk-UA"/>
        </w:rPr>
        <w:t>ом</w:t>
      </w:r>
      <w:r w:rsidRPr="00EC724C">
        <w:rPr>
          <w:sz w:val="28"/>
          <w:szCs w:val="28"/>
          <w:lang w:val="uk-UA"/>
        </w:rPr>
        <w:t xml:space="preserve"> оборонної роботи та цивільного захисту райдержадміністрації</w:t>
      </w:r>
      <w:r>
        <w:rPr>
          <w:sz w:val="28"/>
          <w:szCs w:val="28"/>
          <w:lang w:val="uk-UA"/>
        </w:rPr>
        <w:t>.</w:t>
      </w:r>
    </w:p>
    <w:p w:rsidR="00166664" w:rsidRDefault="00166664" w:rsidP="008F571F">
      <w:pPr>
        <w:ind w:firstLine="708"/>
        <w:jc w:val="both"/>
        <w:rPr>
          <w:sz w:val="28"/>
          <w:szCs w:val="28"/>
          <w:lang w:val="uk-UA"/>
        </w:rPr>
      </w:pPr>
    </w:p>
    <w:p w:rsidR="00166664" w:rsidRDefault="00166664" w:rsidP="008F571F">
      <w:pPr>
        <w:ind w:firstLine="708"/>
        <w:jc w:val="both"/>
        <w:rPr>
          <w:sz w:val="28"/>
          <w:szCs w:val="28"/>
          <w:lang w:val="uk-UA"/>
        </w:rPr>
      </w:pPr>
    </w:p>
    <w:p w:rsidR="00166664" w:rsidRDefault="00166664" w:rsidP="008F571F">
      <w:pPr>
        <w:ind w:firstLine="708"/>
        <w:jc w:val="both"/>
        <w:rPr>
          <w:sz w:val="28"/>
          <w:szCs w:val="28"/>
          <w:lang w:val="uk-UA"/>
        </w:rPr>
      </w:pPr>
    </w:p>
    <w:p w:rsidR="00166664" w:rsidRDefault="00166664" w:rsidP="008F571F">
      <w:pPr>
        <w:ind w:firstLine="708"/>
        <w:jc w:val="both"/>
        <w:rPr>
          <w:sz w:val="28"/>
          <w:szCs w:val="28"/>
          <w:lang w:val="uk-UA"/>
        </w:rPr>
      </w:pPr>
    </w:p>
    <w:p w:rsidR="00166664" w:rsidRDefault="00166664" w:rsidP="008F571F">
      <w:pPr>
        <w:ind w:firstLine="708"/>
        <w:jc w:val="both"/>
        <w:rPr>
          <w:sz w:val="28"/>
          <w:szCs w:val="28"/>
          <w:lang w:val="uk-UA"/>
        </w:rPr>
        <w:sectPr w:rsidR="00166664" w:rsidSect="00752240">
          <w:pgSz w:w="11906" w:h="16838"/>
          <w:pgMar w:top="1134" w:right="567" w:bottom="1134" w:left="1701" w:header="708" w:footer="708" w:gutter="0"/>
          <w:cols w:space="708"/>
          <w:docGrid w:linePitch="360"/>
        </w:sectPr>
      </w:pPr>
    </w:p>
    <w:p w:rsidR="00166664" w:rsidRDefault="00166664" w:rsidP="00CD5FE0">
      <w:pPr>
        <w:ind w:firstLine="708"/>
        <w:jc w:val="right"/>
        <w:rPr>
          <w:sz w:val="28"/>
          <w:szCs w:val="28"/>
        </w:rPr>
      </w:pPr>
      <w:r>
        <w:rPr>
          <w:sz w:val="28"/>
          <w:szCs w:val="28"/>
        </w:rPr>
        <w:t>Додаток 2</w:t>
      </w:r>
    </w:p>
    <w:p w:rsidR="00166664" w:rsidRDefault="00166664" w:rsidP="00CD5FE0">
      <w:pPr>
        <w:ind w:firstLine="708"/>
        <w:jc w:val="right"/>
        <w:rPr>
          <w:sz w:val="28"/>
          <w:szCs w:val="28"/>
        </w:rPr>
      </w:pPr>
      <w:r>
        <w:rPr>
          <w:sz w:val="28"/>
          <w:szCs w:val="28"/>
        </w:rPr>
        <w:t>до Програми</w:t>
      </w:r>
    </w:p>
    <w:p w:rsidR="00166664" w:rsidRPr="006D4D2A" w:rsidRDefault="00166664" w:rsidP="00CD5FE0">
      <w:pPr>
        <w:ind w:firstLine="708"/>
        <w:jc w:val="center"/>
        <w:rPr>
          <w:b/>
          <w:sz w:val="28"/>
          <w:szCs w:val="28"/>
        </w:rPr>
      </w:pPr>
      <w:r w:rsidRPr="006D4D2A">
        <w:rPr>
          <w:b/>
          <w:sz w:val="28"/>
          <w:szCs w:val="28"/>
        </w:rPr>
        <w:t>Напрями діяльності та заходи Програми</w:t>
      </w: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9"/>
        <w:gridCol w:w="2505"/>
        <w:gridCol w:w="1186"/>
        <w:gridCol w:w="1750"/>
        <w:gridCol w:w="1790"/>
        <w:gridCol w:w="1985"/>
        <w:gridCol w:w="3115"/>
      </w:tblGrid>
      <w:tr w:rsidR="00166664" w:rsidRPr="005E662D" w:rsidTr="009F3304">
        <w:tc>
          <w:tcPr>
            <w:tcW w:w="3149" w:type="dxa"/>
            <w:vMerge w:val="restart"/>
          </w:tcPr>
          <w:p w:rsidR="00166664" w:rsidRPr="006F6E74" w:rsidRDefault="00166664" w:rsidP="00C36DAD">
            <w:pPr>
              <w:jc w:val="center"/>
            </w:pPr>
            <w:r w:rsidRPr="006F6E74">
              <w:t>Назва напряму діяльності (пріоритетні завдання)</w:t>
            </w:r>
          </w:p>
        </w:tc>
        <w:tc>
          <w:tcPr>
            <w:tcW w:w="2505" w:type="dxa"/>
            <w:vMerge w:val="restart"/>
          </w:tcPr>
          <w:p w:rsidR="00166664" w:rsidRPr="006F6E74" w:rsidRDefault="00166664" w:rsidP="00C36DAD">
            <w:pPr>
              <w:jc w:val="center"/>
            </w:pPr>
            <w:r w:rsidRPr="006F6E74">
              <w:t>Перелік заходів Програми</w:t>
            </w:r>
          </w:p>
        </w:tc>
        <w:tc>
          <w:tcPr>
            <w:tcW w:w="1186" w:type="dxa"/>
            <w:vMerge w:val="restart"/>
          </w:tcPr>
          <w:p w:rsidR="00166664" w:rsidRPr="00CD5FE0" w:rsidRDefault="00166664" w:rsidP="00C36DAD">
            <w:pPr>
              <w:jc w:val="center"/>
              <w:rPr>
                <w:lang w:val="uk-UA"/>
              </w:rPr>
            </w:pPr>
            <w:r>
              <w:t>Строк виконан-ня заход</w:t>
            </w:r>
            <w:r>
              <w:rPr>
                <w:lang w:val="uk-UA"/>
              </w:rPr>
              <w:t>ів</w:t>
            </w:r>
          </w:p>
        </w:tc>
        <w:tc>
          <w:tcPr>
            <w:tcW w:w="1750" w:type="dxa"/>
            <w:vMerge w:val="restart"/>
          </w:tcPr>
          <w:p w:rsidR="00166664" w:rsidRPr="006F6E74" w:rsidRDefault="00166664" w:rsidP="00C36DAD">
            <w:pPr>
              <w:jc w:val="center"/>
            </w:pPr>
            <w:r w:rsidRPr="006F6E74">
              <w:t>Виконавці</w:t>
            </w:r>
          </w:p>
        </w:tc>
        <w:tc>
          <w:tcPr>
            <w:tcW w:w="1790" w:type="dxa"/>
            <w:vMerge w:val="restart"/>
          </w:tcPr>
          <w:p w:rsidR="00166664" w:rsidRPr="006F6E74" w:rsidRDefault="00166664" w:rsidP="00C36DAD">
            <w:pPr>
              <w:jc w:val="center"/>
            </w:pPr>
            <w:r w:rsidRPr="006F6E74">
              <w:t>Джерела фінансування</w:t>
            </w:r>
          </w:p>
        </w:tc>
        <w:tc>
          <w:tcPr>
            <w:tcW w:w="1985" w:type="dxa"/>
          </w:tcPr>
          <w:p w:rsidR="00166664" w:rsidRPr="006F6E74" w:rsidRDefault="00166664" w:rsidP="00C36DAD">
            <w:pPr>
              <w:jc w:val="center"/>
            </w:pPr>
            <w:r w:rsidRPr="006F6E74">
              <w:t>Орієнтовні обсяги фінансування (вартість), тис. гривень, у тому числі:</w:t>
            </w:r>
          </w:p>
        </w:tc>
        <w:tc>
          <w:tcPr>
            <w:tcW w:w="3115" w:type="dxa"/>
            <w:vMerge w:val="restart"/>
          </w:tcPr>
          <w:p w:rsidR="00166664" w:rsidRPr="00CD5FE0" w:rsidRDefault="00166664" w:rsidP="00C36DAD">
            <w:pPr>
              <w:jc w:val="center"/>
              <w:rPr>
                <w:lang w:val="uk-UA"/>
              </w:rPr>
            </w:pPr>
            <w:r>
              <w:t>Очікуван</w:t>
            </w:r>
            <w:r>
              <w:rPr>
                <w:lang w:val="uk-UA"/>
              </w:rPr>
              <w:t>і</w:t>
            </w:r>
            <w:r w:rsidRPr="006F6E74">
              <w:t xml:space="preserve"> результат</w:t>
            </w:r>
            <w:r>
              <w:rPr>
                <w:lang w:val="uk-UA"/>
              </w:rPr>
              <w:t>и</w:t>
            </w:r>
          </w:p>
        </w:tc>
      </w:tr>
      <w:tr w:rsidR="00166664" w:rsidRPr="005E662D" w:rsidTr="009F3304">
        <w:tc>
          <w:tcPr>
            <w:tcW w:w="3149" w:type="dxa"/>
            <w:vMerge/>
          </w:tcPr>
          <w:p w:rsidR="00166664" w:rsidRPr="006F6E74" w:rsidRDefault="00166664" w:rsidP="00C36DAD">
            <w:pPr>
              <w:jc w:val="both"/>
            </w:pPr>
          </w:p>
        </w:tc>
        <w:tc>
          <w:tcPr>
            <w:tcW w:w="2505" w:type="dxa"/>
            <w:vMerge/>
          </w:tcPr>
          <w:p w:rsidR="00166664" w:rsidRPr="006F6E74" w:rsidRDefault="00166664" w:rsidP="00C36DAD">
            <w:pPr>
              <w:jc w:val="both"/>
            </w:pPr>
          </w:p>
        </w:tc>
        <w:tc>
          <w:tcPr>
            <w:tcW w:w="1186" w:type="dxa"/>
            <w:vMerge/>
          </w:tcPr>
          <w:p w:rsidR="00166664" w:rsidRPr="006F6E74" w:rsidRDefault="00166664" w:rsidP="00C36DAD">
            <w:pPr>
              <w:jc w:val="both"/>
            </w:pPr>
          </w:p>
        </w:tc>
        <w:tc>
          <w:tcPr>
            <w:tcW w:w="1750" w:type="dxa"/>
            <w:vMerge/>
          </w:tcPr>
          <w:p w:rsidR="00166664" w:rsidRPr="006F6E74" w:rsidRDefault="00166664" w:rsidP="00C36DAD">
            <w:pPr>
              <w:jc w:val="both"/>
            </w:pPr>
          </w:p>
        </w:tc>
        <w:tc>
          <w:tcPr>
            <w:tcW w:w="1790" w:type="dxa"/>
            <w:vMerge/>
          </w:tcPr>
          <w:p w:rsidR="00166664" w:rsidRPr="006F6E74" w:rsidRDefault="00166664" w:rsidP="00C36DAD">
            <w:pPr>
              <w:jc w:val="both"/>
            </w:pPr>
          </w:p>
        </w:tc>
        <w:tc>
          <w:tcPr>
            <w:tcW w:w="1985" w:type="dxa"/>
          </w:tcPr>
          <w:p w:rsidR="00166664" w:rsidRPr="00CD5FE0" w:rsidRDefault="00166664" w:rsidP="00CD5FE0">
            <w:pPr>
              <w:jc w:val="center"/>
              <w:rPr>
                <w:lang w:val="uk-UA"/>
              </w:rPr>
            </w:pPr>
            <w:r>
              <w:t>2021</w:t>
            </w:r>
            <w:r>
              <w:rPr>
                <w:lang w:val="uk-UA"/>
              </w:rPr>
              <w:t xml:space="preserve"> рік</w:t>
            </w:r>
          </w:p>
        </w:tc>
        <w:tc>
          <w:tcPr>
            <w:tcW w:w="3115" w:type="dxa"/>
            <w:vMerge/>
          </w:tcPr>
          <w:p w:rsidR="00166664" w:rsidRPr="006F6E74" w:rsidRDefault="00166664" w:rsidP="00C36DAD">
            <w:pPr>
              <w:jc w:val="both"/>
            </w:pPr>
          </w:p>
        </w:tc>
      </w:tr>
      <w:tr w:rsidR="00166664" w:rsidRPr="005E662D" w:rsidTr="009F3304">
        <w:tc>
          <w:tcPr>
            <w:tcW w:w="3149" w:type="dxa"/>
          </w:tcPr>
          <w:p w:rsidR="00166664" w:rsidRPr="006F6E74" w:rsidRDefault="00166664" w:rsidP="00C36DAD">
            <w:pPr>
              <w:jc w:val="center"/>
            </w:pPr>
            <w:r w:rsidRPr="006F6E74">
              <w:t>1</w:t>
            </w:r>
          </w:p>
        </w:tc>
        <w:tc>
          <w:tcPr>
            <w:tcW w:w="2505" w:type="dxa"/>
          </w:tcPr>
          <w:p w:rsidR="00166664" w:rsidRPr="006F6E74" w:rsidRDefault="00166664" w:rsidP="00C36DAD">
            <w:pPr>
              <w:jc w:val="center"/>
            </w:pPr>
            <w:r w:rsidRPr="006F6E74">
              <w:t>2</w:t>
            </w:r>
          </w:p>
        </w:tc>
        <w:tc>
          <w:tcPr>
            <w:tcW w:w="1186" w:type="dxa"/>
          </w:tcPr>
          <w:p w:rsidR="00166664" w:rsidRPr="006F6E74" w:rsidRDefault="00166664" w:rsidP="00C36DAD">
            <w:pPr>
              <w:jc w:val="center"/>
            </w:pPr>
            <w:r w:rsidRPr="006F6E74">
              <w:t>3</w:t>
            </w:r>
          </w:p>
        </w:tc>
        <w:tc>
          <w:tcPr>
            <w:tcW w:w="1750" w:type="dxa"/>
          </w:tcPr>
          <w:p w:rsidR="00166664" w:rsidRPr="006F6E74" w:rsidRDefault="00166664" w:rsidP="00C36DAD">
            <w:pPr>
              <w:jc w:val="center"/>
            </w:pPr>
            <w:r w:rsidRPr="006F6E74">
              <w:t>4</w:t>
            </w:r>
          </w:p>
        </w:tc>
        <w:tc>
          <w:tcPr>
            <w:tcW w:w="1790" w:type="dxa"/>
          </w:tcPr>
          <w:p w:rsidR="00166664" w:rsidRPr="006F6E74" w:rsidRDefault="00166664" w:rsidP="00C36DAD">
            <w:pPr>
              <w:jc w:val="center"/>
            </w:pPr>
            <w:r w:rsidRPr="006F6E74">
              <w:t>5</w:t>
            </w:r>
          </w:p>
        </w:tc>
        <w:tc>
          <w:tcPr>
            <w:tcW w:w="1985" w:type="dxa"/>
          </w:tcPr>
          <w:p w:rsidR="00166664" w:rsidRPr="00CD5FE0" w:rsidRDefault="00166664" w:rsidP="00CD5FE0">
            <w:pPr>
              <w:jc w:val="center"/>
              <w:rPr>
                <w:lang w:val="uk-UA"/>
              </w:rPr>
            </w:pPr>
            <w:r w:rsidRPr="006F6E74">
              <w:t>6</w:t>
            </w:r>
          </w:p>
        </w:tc>
        <w:tc>
          <w:tcPr>
            <w:tcW w:w="3115" w:type="dxa"/>
          </w:tcPr>
          <w:p w:rsidR="00166664" w:rsidRPr="00CD5FE0" w:rsidRDefault="00166664" w:rsidP="00C36DAD">
            <w:pPr>
              <w:jc w:val="center"/>
              <w:rPr>
                <w:lang w:val="uk-UA"/>
              </w:rPr>
            </w:pPr>
            <w:r>
              <w:rPr>
                <w:lang w:val="uk-UA"/>
              </w:rPr>
              <w:t>7</w:t>
            </w:r>
          </w:p>
        </w:tc>
      </w:tr>
      <w:tr w:rsidR="00166664" w:rsidRPr="00A500B6" w:rsidTr="009F3304">
        <w:tc>
          <w:tcPr>
            <w:tcW w:w="3149" w:type="dxa"/>
          </w:tcPr>
          <w:p w:rsidR="00166664" w:rsidRPr="00CD5FE0" w:rsidRDefault="00166664" w:rsidP="00CD5FE0">
            <w:pPr>
              <w:rPr>
                <w:lang w:val="uk-UA"/>
              </w:rPr>
            </w:pPr>
            <w:r>
              <w:rPr>
                <w:lang w:val="uk-UA"/>
              </w:rPr>
              <w:t>Р</w:t>
            </w:r>
            <w:r w:rsidRPr="00CD5FE0">
              <w:t>озвиток</w:t>
            </w:r>
            <w:r>
              <w:rPr>
                <w:lang w:val="uk-UA"/>
              </w:rPr>
              <w:t xml:space="preserve"> інфраструктури, </w:t>
            </w:r>
            <w:r w:rsidRPr="00CD5FE0">
              <w:t xml:space="preserve"> поліпшення умов несення служби</w:t>
            </w:r>
            <w:r>
              <w:rPr>
                <w:lang w:val="uk-UA"/>
              </w:rPr>
              <w:t>персоналу</w:t>
            </w:r>
            <w:r>
              <w:t xml:space="preserve"> відділ</w:t>
            </w:r>
            <w:r>
              <w:rPr>
                <w:lang w:val="uk-UA"/>
              </w:rPr>
              <w:t>ів</w:t>
            </w:r>
            <w:r w:rsidRPr="00CD5FE0">
              <w:t xml:space="preserve"> </w:t>
            </w:r>
            <w:r>
              <w:t>і відділе</w:t>
            </w:r>
            <w:r>
              <w:rPr>
                <w:lang w:val="uk-UA"/>
              </w:rPr>
              <w:t>нь</w:t>
            </w:r>
            <w:r w:rsidRPr="00CD5FE0">
              <w:t xml:space="preserve"> інспекторів прикордонної служби, </w:t>
            </w:r>
            <w:r>
              <w:rPr>
                <w:lang w:val="uk-UA"/>
              </w:rPr>
              <w:t>закупівля спеціальних технічних засобів охорони кордону</w:t>
            </w:r>
          </w:p>
        </w:tc>
        <w:tc>
          <w:tcPr>
            <w:tcW w:w="2505" w:type="dxa"/>
          </w:tcPr>
          <w:p w:rsidR="00166664" w:rsidRDefault="00166664" w:rsidP="00C36DAD">
            <w:pPr>
              <w:jc w:val="center"/>
              <w:rPr>
                <w:lang w:val="uk-UA"/>
              </w:rPr>
            </w:pPr>
            <w:r>
              <w:rPr>
                <w:lang w:val="uk-UA"/>
              </w:rPr>
              <w:t>Придбання інженерної техніки (ґрунтообробних агрегатів) для удосконалення та облаштування інженерних загороджень, утримання в належному стані контрольно-слідових смуг;</w:t>
            </w:r>
          </w:p>
          <w:p w:rsidR="00166664" w:rsidRDefault="00166664" w:rsidP="00C36DAD">
            <w:pPr>
              <w:jc w:val="center"/>
              <w:rPr>
                <w:lang w:val="uk-UA"/>
              </w:rPr>
            </w:pPr>
            <w:r>
              <w:rPr>
                <w:lang w:val="uk-UA"/>
              </w:rPr>
              <w:t>плуг навісний (ПН-4-35) – 1 одиниця; борона дискова – 1 одиниця;</w:t>
            </w:r>
          </w:p>
          <w:p w:rsidR="00166664" w:rsidRDefault="00166664" w:rsidP="00C36DAD">
            <w:pPr>
              <w:jc w:val="center"/>
              <w:rPr>
                <w:lang w:val="uk-UA"/>
              </w:rPr>
            </w:pPr>
            <w:r>
              <w:rPr>
                <w:lang w:val="uk-UA"/>
              </w:rPr>
              <w:t>косарка роторна – 1 одиниця;</w:t>
            </w:r>
          </w:p>
          <w:p w:rsidR="00166664" w:rsidRPr="00CD5FE0" w:rsidRDefault="00166664" w:rsidP="00C36DAD">
            <w:pPr>
              <w:jc w:val="center"/>
              <w:rPr>
                <w:lang w:val="uk-UA"/>
              </w:rPr>
            </w:pPr>
            <w:r>
              <w:rPr>
                <w:lang w:val="uk-UA"/>
              </w:rPr>
              <w:t>запасні частини для засобів малої механізації, квадроциклів</w:t>
            </w:r>
          </w:p>
        </w:tc>
        <w:tc>
          <w:tcPr>
            <w:tcW w:w="1186" w:type="dxa"/>
          </w:tcPr>
          <w:p w:rsidR="00166664" w:rsidRPr="00CB2815" w:rsidRDefault="00166664" w:rsidP="00C36DAD">
            <w:pPr>
              <w:jc w:val="center"/>
              <w:rPr>
                <w:lang w:val="uk-UA"/>
              </w:rPr>
            </w:pPr>
            <w:r>
              <w:rPr>
                <w:lang w:val="uk-UA"/>
              </w:rPr>
              <w:t>2021 рік</w:t>
            </w:r>
          </w:p>
        </w:tc>
        <w:tc>
          <w:tcPr>
            <w:tcW w:w="1750" w:type="dxa"/>
          </w:tcPr>
          <w:p w:rsidR="00166664" w:rsidRPr="00CB2815" w:rsidRDefault="00166664" w:rsidP="00C36DAD">
            <w:pPr>
              <w:jc w:val="center"/>
              <w:rPr>
                <w:lang w:val="uk-UA"/>
              </w:rPr>
            </w:pPr>
            <w:r>
              <w:rPr>
                <w:lang w:val="uk-UA"/>
              </w:rPr>
              <w:t>Мукачівський прикордонний загін</w:t>
            </w:r>
          </w:p>
        </w:tc>
        <w:tc>
          <w:tcPr>
            <w:tcW w:w="1790" w:type="dxa"/>
          </w:tcPr>
          <w:p w:rsidR="00166664" w:rsidRPr="00CB2815" w:rsidRDefault="00166664" w:rsidP="00C36DAD">
            <w:pPr>
              <w:jc w:val="center"/>
              <w:rPr>
                <w:lang w:val="uk-UA"/>
              </w:rPr>
            </w:pPr>
            <w:r>
              <w:rPr>
                <w:lang w:val="uk-UA"/>
              </w:rPr>
              <w:t>Районний бюджет</w:t>
            </w:r>
          </w:p>
        </w:tc>
        <w:tc>
          <w:tcPr>
            <w:tcW w:w="1985" w:type="dxa"/>
          </w:tcPr>
          <w:p w:rsidR="00166664" w:rsidRPr="00CB2815" w:rsidRDefault="00166664" w:rsidP="00CD5FE0">
            <w:pPr>
              <w:jc w:val="center"/>
              <w:rPr>
                <w:lang w:val="uk-UA"/>
              </w:rPr>
            </w:pPr>
            <w:r>
              <w:rPr>
                <w:lang w:val="uk-UA"/>
              </w:rPr>
              <w:t>1</w:t>
            </w:r>
            <w:r>
              <w:rPr>
                <w:lang w:val="en-US"/>
              </w:rPr>
              <w:t>0</w:t>
            </w:r>
            <w:r>
              <w:rPr>
                <w:lang w:val="uk-UA"/>
              </w:rPr>
              <w:t>0,0</w:t>
            </w:r>
          </w:p>
        </w:tc>
        <w:tc>
          <w:tcPr>
            <w:tcW w:w="3115" w:type="dxa"/>
          </w:tcPr>
          <w:p w:rsidR="00166664" w:rsidRPr="00CB2815" w:rsidRDefault="00166664" w:rsidP="00C54946">
            <w:pPr>
              <w:pStyle w:val="ListParagraph"/>
              <w:tabs>
                <w:tab w:val="left" w:pos="851"/>
              </w:tabs>
              <w:spacing w:line="20" w:lineRule="atLeast"/>
              <w:ind w:left="34"/>
              <w:jc w:val="both"/>
              <w:rPr>
                <w:color w:val="000000"/>
                <w:sz w:val="24"/>
                <w:szCs w:val="24"/>
                <w:lang w:val="uk-UA" w:eastAsia="uk-UA"/>
              </w:rPr>
            </w:pPr>
            <w:r w:rsidRPr="00CB2815">
              <w:rPr>
                <w:color w:val="000000"/>
                <w:sz w:val="24"/>
                <w:szCs w:val="24"/>
                <w:lang w:val="uk-UA" w:eastAsia="uk-UA"/>
              </w:rPr>
              <w:t>підвищення можливостей відділів</w:t>
            </w:r>
            <w:r>
              <w:rPr>
                <w:color w:val="000000"/>
                <w:sz w:val="24"/>
                <w:szCs w:val="24"/>
                <w:lang w:val="uk-UA" w:eastAsia="uk-UA"/>
              </w:rPr>
              <w:t xml:space="preserve"> </w:t>
            </w:r>
            <w:r w:rsidRPr="00CB2815">
              <w:rPr>
                <w:color w:val="000000"/>
                <w:sz w:val="24"/>
                <w:szCs w:val="24"/>
                <w:lang w:val="uk-UA" w:eastAsia="uk-UA"/>
              </w:rPr>
              <w:t>і відділень інспекторів прикордонної служби у забезпеченні прикордонної безпеки у районі;</w:t>
            </w:r>
            <w:r>
              <w:rPr>
                <w:color w:val="000000"/>
                <w:sz w:val="24"/>
                <w:szCs w:val="24"/>
                <w:lang w:val="uk-UA" w:eastAsia="uk-UA"/>
              </w:rPr>
              <w:t xml:space="preserve"> </w:t>
            </w:r>
            <w:r w:rsidRPr="00CB2815">
              <w:rPr>
                <w:color w:val="000000"/>
                <w:sz w:val="24"/>
                <w:szCs w:val="24"/>
                <w:lang w:val="uk-UA" w:eastAsia="uk-UA"/>
              </w:rPr>
              <w:t>створення кращої мотивації для персоналу Держав</w:t>
            </w:r>
            <w:r>
              <w:rPr>
                <w:color w:val="000000"/>
                <w:sz w:val="24"/>
                <w:szCs w:val="24"/>
                <w:lang w:val="uk-UA" w:eastAsia="uk-UA"/>
              </w:rPr>
              <w:t>ної прикордонної служби України</w:t>
            </w:r>
            <w:r w:rsidRPr="00CB2815">
              <w:rPr>
                <w:color w:val="000000"/>
                <w:sz w:val="24"/>
                <w:szCs w:val="24"/>
                <w:lang w:val="uk-UA" w:eastAsia="uk-UA"/>
              </w:rPr>
              <w:t>;</w:t>
            </w:r>
          </w:p>
          <w:p w:rsidR="00166664" w:rsidRPr="00CB2815" w:rsidRDefault="00166664" w:rsidP="00C54946">
            <w:pPr>
              <w:pStyle w:val="ListParagraph"/>
              <w:tabs>
                <w:tab w:val="left" w:pos="851"/>
              </w:tabs>
              <w:spacing w:line="20" w:lineRule="atLeast"/>
              <w:ind w:left="57" w:hanging="23"/>
              <w:jc w:val="both"/>
              <w:rPr>
                <w:color w:val="000000"/>
                <w:sz w:val="24"/>
                <w:szCs w:val="24"/>
                <w:lang w:val="uk-UA" w:eastAsia="uk-UA"/>
              </w:rPr>
            </w:pPr>
            <w:r w:rsidRPr="00CB2815">
              <w:rPr>
                <w:color w:val="000000"/>
                <w:sz w:val="24"/>
                <w:szCs w:val="24"/>
                <w:lang w:val="uk-UA" w:eastAsia="uk-UA"/>
              </w:rPr>
              <w:t>встановлення європейських стандартів у методології захисту кордону, належній підтримці та матеріально-технічному забезпеченні;</w:t>
            </w:r>
          </w:p>
          <w:p w:rsidR="00166664" w:rsidRPr="00CB2815" w:rsidRDefault="00166664" w:rsidP="00C54946">
            <w:pPr>
              <w:ind w:left="57" w:hanging="23"/>
              <w:jc w:val="both"/>
              <w:rPr>
                <w:lang w:val="uk-UA"/>
              </w:rPr>
            </w:pPr>
            <w:r w:rsidRPr="00CB2815">
              <w:rPr>
                <w:color w:val="000000"/>
                <w:lang w:val="uk-UA" w:eastAsia="uk-UA"/>
              </w:rPr>
              <w:t>запобігання незаконній міграції, торгівлі та протидії організованій злочинності на кордоні</w:t>
            </w:r>
          </w:p>
        </w:tc>
      </w:tr>
      <w:tr w:rsidR="00166664" w:rsidRPr="00CB2815" w:rsidTr="009F3304">
        <w:tc>
          <w:tcPr>
            <w:tcW w:w="3149" w:type="dxa"/>
          </w:tcPr>
          <w:p w:rsidR="00166664" w:rsidRDefault="00166664" w:rsidP="00CD5FE0">
            <w:pPr>
              <w:rPr>
                <w:lang w:val="uk-UA"/>
              </w:rPr>
            </w:pPr>
            <w:r>
              <w:rPr>
                <w:lang w:val="uk-UA"/>
              </w:rPr>
              <w:t>ВСЬОГО (тис. гривень):</w:t>
            </w:r>
          </w:p>
        </w:tc>
        <w:tc>
          <w:tcPr>
            <w:tcW w:w="2505" w:type="dxa"/>
          </w:tcPr>
          <w:p w:rsidR="00166664" w:rsidRDefault="00166664" w:rsidP="00C36DAD">
            <w:pPr>
              <w:jc w:val="center"/>
              <w:rPr>
                <w:lang w:val="uk-UA"/>
              </w:rPr>
            </w:pPr>
          </w:p>
        </w:tc>
        <w:tc>
          <w:tcPr>
            <w:tcW w:w="1186" w:type="dxa"/>
          </w:tcPr>
          <w:p w:rsidR="00166664" w:rsidRDefault="00166664" w:rsidP="00C36DAD">
            <w:pPr>
              <w:jc w:val="center"/>
              <w:rPr>
                <w:lang w:val="uk-UA"/>
              </w:rPr>
            </w:pPr>
          </w:p>
        </w:tc>
        <w:tc>
          <w:tcPr>
            <w:tcW w:w="1750" w:type="dxa"/>
          </w:tcPr>
          <w:p w:rsidR="00166664" w:rsidRDefault="00166664" w:rsidP="00C36DAD">
            <w:pPr>
              <w:jc w:val="center"/>
              <w:rPr>
                <w:lang w:val="uk-UA"/>
              </w:rPr>
            </w:pPr>
          </w:p>
        </w:tc>
        <w:tc>
          <w:tcPr>
            <w:tcW w:w="1790" w:type="dxa"/>
          </w:tcPr>
          <w:p w:rsidR="00166664" w:rsidRDefault="00166664" w:rsidP="00C36DAD">
            <w:pPr>
              <w:jc w:val="center"/>
              <w:rPr>
                <w:lang w:val="uk-UA"/>
              </w:rPr>
            </w:pPr>
          </w:p>
        </w:tc>
        <w:tc>
          <w:tcPr>
            <w:tcW w:w="1985" w:type="dxa"/>
          </w:tcPr>
          <w:p w:rsidR="00166664" w:rsidRDefault="00166664" w:rsidP="00CD5FE0">
            <w:pPr>
              <w:jc w:val="center"/>
              <w:rPr>
                <w:lang w:val="uk-UA"/>
              </w:rPr>
            </w:pPr>
            <w:r>
              <w:rPr>
                <w:lang w:val="uk-UA"/>
              </w:rPr>
              <w:t>1</w:t>
            </w:r>
            <w:r>
              <w:rPr>
                <w:lang w:val="en-US"/>
              </w:rPr>
              <w:t>0</w:t>
            </w:r>
            <w:r>
              <w:rPr>
                <w:lang w:val="uk-UA"/>
              </w:rPr>
              <w:t>0,0</w:t>
            </w:r>
          </w:p>
        </w:tc>
        <w:tc>
          <w:tcPr>
            <w:tcW w:w="3115" w:type="dxa"/>
          </w:tcPr>
          <w:p w:rsidR="00166664" w:rsidRPr="00CB2815" w:rsidRDefault="00166664" w:rsidP="00CB2815">
            <w:pPr>
              <w:pStyle w:val="ListParagraph"/>
              <w:tabs>
                <w:tab w:val="left" w:pos="851"/>
              </w:tabs>
              <w:spacing w:line="20" w:lineRule="atLeast"/>
              <w:ind w:left="34"/>
              <w:jc w:val="both"/>
              <w:rPr>
                <w:color w:val="000000"/>
                <w:sz w:val="24"/>
                <w:szCs w:val="24"/>
                <w:lang w:val="uk-UA" w:eastAsia="uk-UA"/>
              </w:rPr>
            </w:pPr>
          </w:p>
        </w:tc>
      </w:tr>
    </w:tbl>
    <w:p w:rsidR="00166664" w:rsidRPr="00FC1FFA" w:rsidRDefault="00166664" w:rsidP="008F571F">
      <w:pPr>
        <w:ind w:firstLine="708"/>
        <w:jc w:val="both"/>
        <w:rPr>
          <w:sz w:val="28"/>
          <w:szCs w:val="28"/>
          <w:lang w:val="uk-UA"/>
        </w:rPr>
      </w:pPr>
    </w:p>
    <w:sectPr w:rsidR="00166664" w:rsidRPr="00FC1FFA" w:rsidSect="00752240">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64" w:rsidRDefault="00166664">
      <w:r>
        <w:separator/>
      </w:r>
    </w:p>
  </w:endnote>
  <w:endnote w:type="continuationSeparator" w:id="0">
    <w:p w:rsidR="00166664" w:rsidRDefault="00166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64" w:rsidRDefault="00166664">
      <w:r>
        <w:separator/>
      </w:r>
    </w:p>
  </w:footnote>
  <w:footnote w:type="continuationSeparator" w:id="0">
    <w:p w:rsidR="00166664" w:rsidRDefault="00166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BBC"/>
    <w:multiLevelType w:val="hybridMultilevel"/>
    <w:tmpl w:val="91804870"/>
    <w:lvl w:ilvl="0" w:tplc="8AEAC06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7FB77115"/>
    <w:multiLevelType w:val="hybridMultilevel"/>
    <w:tmpl w:val="91804870"/>
    <w:lvl w:ilvl="0" w:tplc="8AEAC06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FFA"/>
    <w:rsid w:val="00154AFF"/>
    <w:rsid w:val="00166664"/>
    <w:rsid w:val="00186C06"/>
    <w:rsid w:val="002A699E"/>
    <w:rsid w:val="002B02BB"/>
    <w:rsid w:val="002D34EA"/>
    <w:rsid w:val="003657E8"/>
    <w:rsid w:val="003A12AC"/>
    <w:rsid w:val="003B2325"/>
    <w:rsid w:val="00494A14"/>
    <w:rsid w:val="0049717C"/>
    <w:rsid w:val="004B1F35"/>
    <w:rsid w:val="004D1DDF"/>
    <w:rsid w:val="005E662D"/>
    <w:rsid w:val="00647FC5"/>
    <w:rsid w:val="006D4D2A"/>
    <w:rsid w:val="006F6E74"/>
    <w:rsid w:val="00715E8B"/>
    <w:rsid w:val="00752240"/>
    <w:rsid w:val="007D2D42"/>
    <w:rsid w:val="007E10A6"/>
    <w:rsid w:val="00833B33"/>
    <w:rsid w:val="008F5449"/>
    <w:rsid w:val="008F571F"/>
    <w:rsid w:val="00992666"/>
    <w:rsid w:val="009F3304"/>
    <w:rsid w:val="00A500B6"/>
    <w:rsid w:val="00B1269D"/>
    <w:rsid w:val="00B20E97"/>
    <w:rsid w:val="00B57254"/>
    <w:rsid w:val="00BE7488"/>
    <w:rsid w:val="00C36DAD"/>
    <w:rsid w:val="00C40DDE"/>
    <w:rsid w:val="00C54946"/>
    <w:rsid w:val="00C65AE1"/>
    <w:rsid w:val="00C770F5"/>
    <w:rsid w:val="00C83397"/>
    <w:rsid w:val="00CB2815"/>
    <w:rsid w:val="00CD5FE0"/>
    <w:rsid w:val="00CF48AD"/>
    <w:rsid w:val="00D94D58"/>
    <w:rsid w:val="00DA6731"/>
    <w:rsid w:val="00E009FA"/>
    <w:rsid w:val="00E136CF"/>
    <w:rsid w:val="00E34EBB"/>
    <w:rsid w:val="00E7282B"/>
    <w:rsid w:val="00EC724C"/>
    <w:rsid w:val="00F4003E"/>
    <w:rsid w:val="00F4021C"/>
    <w:rsid w:val="00F860F1"/>
    <w:rsid w:val="00FC1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1FFA"/>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FC1FFA"/>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FFA"/>
    <w:rPr>
      <w:rFonts w:ascii="Cambria" w:hAnsi="Cambria" w:cs="Times New Roman"/>
      <w:b/>
      <w:bCs/>
      <w:color w:val="365F91"/>
      <w:sz w:val="28"/>
      <w:szCs w:val="28"/>
      <w:lang w:val="ru-RU" w:eastAsia="ru-RU"/>
    </w:rPr>
  </w:style>
  <w:style w:type="character" w:customStyle="1" w:styleId="Heading3Char">
    <w:name w:val="Heading 3 Char"/>
    <w:basedOn w:val="DefaultParagraphFont"/>
    <w:link w:val="Heading3"/>
    <w:uiPriority w:val="99"/>
    <w:locked/>
    <w:rsid w:val="00FC1FFA"/>
    <w:rPr>
      <w:rFonts w:ascii="Arial CYR" w:hAnsi="Arial CYR" w:cs="Arial CYR"/>
      <w:sz w:val="24"/>
      <w:szCs w:val="24"/>
      <w:lang w:val="ru-RU" w:eastAsia="ru-RU"/>
    </w:rPr>
  </w:style>
  <w:style w:type="paragraph" w:styleId="BodyTextIndent">
    <w:name w:val="Body Text Indent"/>
    <w:basedOn w:val="Normal"/>
    <w:link w:val="BodyTextIndentChar"/>
    <w:uiPriority w:val="99"/>
    <w:rsid w:val="00FC1FFA"/>
    <w:pPr>
      <w:ind w:firstLine="900"/>
      <w:jc w:val="both"/>
    </w:pPr>
    <w:rPr>
      <w:sz w:val="28"/>
      <w:lang w:val="uk-UA"/>
    </w:rPr>
  </w:style>
  <w:style w:type="character" w:customStyle="1" w:styleId="BodyTextIndentChar">
    <w:name w:val="Body Text Indent Char"/>
    <w:basedOn w:val="DefaultParagraphFont"/>
    <w:link w:val="BodyTextIndent"/>
    <w:uiPriority w:val="99"/>
    <w:locked/>
    <w:rsid w:val="00FC1FFA"/>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C1FFA"/>
    <w:pPr>
      <w:ind w:firstLine="1080"/>
    </w:pPr>
    <w:rPr>
      <w:sz w:val="28"/>
      <w:lang w:val="uk-UA"/>
    </w:rPr>
  </w:style>
  <w:style w:type="character" w:customStyle="1" w:styleId="BodyTextIndent3Char">
    <w:name w:val="Body Text Indent 3 Char"/>
    <w:basedOn w:val="DefaultParagraphFont"/>
    <w:link w:val="BodyTextIndent3"/>
    <w:uiPriority w:val="99"/>
    <w:locked/>
    <w:rsid w:val="00FC1FF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C1F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FFA"/>
    <w:rPr>
      <w:rFonts w:ascii="Tahoma" w:hAnsi="Tahoma" w:cs="Tahoma"/>
      <w:sz w:val="16"/>
      <w:szCs w:val="16"/>
      <w:lang w:val="ru-RU" w:eastAsia="ru-RU"/>
    </w:rPr>
  </w:style>
  <w:style w:type="paragraph" w:styleId="NormalWeb">
    <w:name w:val="Normal (Web)"/>
    <w:basedOn w:val="Normal"/>
    <w:uiPriority w:val="99"/>
    <w:rsid w:val="00FC1FFA"/>
    <w:pPr>
      <w:spacing w:before="100" w:beforeAutospacing="1" w:after="100" w:afterAutospacing="1"/>
    </w:pPr>
    <w:rPr>
      <w:rFonts w:eastAsia="SimSun"/>
      <w:lang w:val="uk-UA" w:eastAsia="zh-CN"/>
    </w:rPr>
  </w:style>
  <w:style w:type="character" w:customStyle="1" w:styleId="a">
    <w:name w:val="Основной текст_ Знак Знак"/>
    <w:link w:val="a0"/>
    <w:uiPriority w:val="99"/>
    <w:locked/>
    <w:rsid w:val="00FC1FFA"/>
    <w:rPr>
      <w:rFonts w:eastAsia="Times New Roman"/>
      <w:color w:val="000000"/>
      <w:sz w:val="26"/>
      <w:shd w:val="clear" w:color="auto" w:fill="FFFFFF"/>
      <w:lang w:eastAsia="uk-UA"/>
    </w:rPr>
  </w:style>
  <w:style w:type="paragraph" w:customStyle="1" w:styleId="a0">
    <w:name w:val="Основной текст_ Знак"/>
    <w:basedOn w:val="Normal"/>
    <w:link w:val="a"/>
    <w:uiPriority w:val="99"/>
    <w:rsid w:val="00FC1FFA"/>
    <w:pPr>
      <w:widowControl w:val="0"/>
      <w:shd w:val="clear" w:color="auto" w:fill="FFFFFF"/>
      <w:spacing w:line="322" w:lineRule="exact"/>
    </w:pPr>
    <w:rPr>
      <w:rFonts w:ascii="Calibri" w:hAnsi="Calibri"/>
      <w:color w:val="000000"/>
      <w:sz w:val="26"/>
      <w:szCs w:val="20"/>
      <w:lang w:eastAsia="uk-UA"/>
    </w:rPr>
  </w:style>
  <w:style w:type="paragraph" w:customStyle="1" w:styleId="a1">
    <w:name w:val="Основной текст_"/>
    <w:basedOn w:val="Normal"/>
    <w:uiPriority w:val="99"/>
    <w:rsid w:val="00FC1FFA"/>
    <w:pPr>
      <w:widowControl w:val="0"/>
      <w:shd w:val="clear" w:color="auto" w:fill="FFFFFF"/>
      <w:spacing w:line="322" w:lineRule="exact"/>
    </w:pPr>
    <w:rPr>
      <w:rFonts w:eastAsia="Calibri"/>
      <w:color w:val="000000"/>
      <w:sz w:val="26"/>
      <w:szCs w:val="26"/>
      <w:lang w:val="uk-UA" w:eastAsia="uk-UA"/>
    </w:rPr>
  </w:style>
  <w:style w:type="paragraph" w:styleId="Title">
    <w:name w:val="Title"/>
    <w:basedOn w:val="Normal"/>
    <w:link w:val="TitleChar"/>
    <w:uiPriority w:val="99"/>
    <w:qFormat/>
    <w:rsid w:val="00FC1FFA"/>
    <w:pPr>
      <w:jc w:val="center"/>
    </w:pPr>
    <w:rPr>
      <w:b/>
      <w:bCs/>
      <w:lang w:val="uk-UA"/>
    </w:rPr>
  </w:style>
  <w:style w:type="character" w:customStyle="1" w:styleId="TitleChar">
    <w:name w:val="Title Char"/>
    <w:basedOn w:val="DefaultParagraphFont"/>
    <w:link w:val="Title"/>
    <w:uiPriority w:val="99"/>
    <w:locked/>
    <w:rsid w:val="00FC1FFA"/>
    <w:rPr>
      <w:rFonts w:ascii="Times New Roman" w:hAnsi="Times New Roman" w:cs="Times New Roman"/>
      <w:b/>
      <w:bCs/>
      <w:sz w:val="24"/>
      <w:szCs w:val="24"/>
      <w:lang w:eastAsia="ru-RU"/>
    </w:rPr>
  </w:style>
  <w:style w:type="paragraph" w:styleId="ListParagraph">
    <w:name w:val="List Paragraph"/>
    <w:basedOn w:val="Normal"/>
    <w:uiPriority w:val="99"/>
    <w:qFormat/>
    <w:rsid w:val="00FC1FFA"/>
    <w:pPr>
      <w:ind w:left="720"/>
      <w:contextualSpacing/>
    </w:pPr>
    <w:rPr>
      <w:sz w:val="28"/>
      <w:szCs w:val="20"/>
    </w:rPr>
  </w:style>
  <w:style w:type="character" w:customStyle="1" w:styleId="Bodytext">
    <w:name w:val="Body text_"/>
    <w:basedOn w:val="DefaultParagraphFont"/>
    <w:link w:val="1"/>
    <w:uiPriority w:val="99"/>
    <w:locked/>
    <w:rsid w:val="00FC1FFA"/>
    <w:rPr>
      <w:rFonts w:cs="Times New Roman"/>
      <w:sz w:val="26"/>
      <w:szCs w:val="26"/>
      <w:shd w:val="clear" w:color="auto" w:fill="FFFFFF"/>
    </w:rPr>
  </w:style>
  <w:style w:type="paragraph" w:customStyle="1" w:styleId="1">
    <w:name w:val="Основной текст1"/>
    <w:basedOn w:val="Normal"/>
    <w:link w:val="Bodytext"/>
    <w:uiPriority w:val="99"/>
    <w:rsid w:val="00FC1FFA"/>
    <w:pPr>
      <w:widowControl w:val="0"/>
      <w:shd w:val="clear" w:color="auto" w:fill="FFFFFF"/>
      <w:spacing w:before="240" w:after="240" w:line="322" w:lineRule="exact"/>
      <w:ind w:firstLine="700"/>
      <w:jc w:val="both"/>
    </w:pPr>
    <w:rPr>
      <w:rFonts w:ascii="Calibri" w:eastAsia="Calibri" w:hAnsi="Calibri"/>
      <w:sz w:val="26"/>
      <w:szCs w:val="26"/>
      <w:lang w:val="uk-UA" w:eastAsia="en-US"/>
    </w:rPr>
  </w:style>
  <w:style w:type="table" w:styleId="TableGrid">
    <w:name w:val="Table Grid"/>
    <w:basedOn w:val="TableNormal"/>
    <w:uiPriority w:val="99"/>
    <w:rsid w:val="00B126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3304"/>
    <w:pPr>
      <w:tabs>
        <w:tab w:val="center" w:pos="4677"/>
        <w:tab w:val="right" w:pos="9355"/>
      </w:tabs>
    </w:pPr>
  </w:style>
  <w:style w:type="character" w:customStyle="1" w:styleId="HeaderChar">
    <w:name w:val="Header Char"/>
    <w:basedOn w:val="DefaultParagraphFont"/>
    <w:link w:val="Header"/>
    <w:uiPriority w:val="99"/>
    <w:semiHidden/>
    <w:locked/>
    <w:rsid w:val="00494A14"/>
    <w:rPr>
      <w:rFonts w:ascii="Times New Roman" w:hAnsi="Times New Roman" w:cs="Times New Roman"/>
      <w:sz w:val="24"/>
      <w:szCs w:val="24"/>
    </w:rPr>
  </w:style>
  <w:style w:type="character" w:styleId="PageNumber">
    <w:name w:val="page number"/>
    <w:basedOn w:val="DefaultParagraphFont"/>
    <w:uiPriority w:val="99"/>
    <w:rsid w:val="009F3304"/>
    <w:rPr>
      <w:rFonts w:cs="Times New Roman"/>
    </w:rPr>
  </w:style>
</w:styles>
</file>

<file path=word/webSettings.xml><?xml version="1.0" encoding="utf-8"?>
<w:webSettings xmlns:r="http://schemas.openxmlformats.org/officeDocument/2006/relationships" xmlns:w="http://schemas.openxmlformats.org/wordprocessingml/2006/main">
  <w:divs>
    <w:div w:id="35959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7</Pages>
  <Words>1342</Words>
  <Characters>7656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9</cp:revision>
  <cp:lastPrinted>2021-06-02T15:12:00Z</cp:lastPrinted>
  <dcterms:created xsi:type="dcterms:W3CDTF">2021-06-01T11:52:00Z</dcterms:created>
  <dcterms:modified xsi:type="dcterms:W3CDTF">2021-06-03T13:57:00Z</dcterms:modified>
</cp:coreProperties>
</file>