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35" w:rsidRDefault="00C86A35" w:rsidP="0005250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2466B">
        <w:rPr>
          <w:noProof/>
          <w:sz w:val="20"/>
        </w:rPr>
        <w:t xml:space="preserve"> </w:t>
      </w:r>
      <w:r w:rsidRPr="005D72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C86A35" w:rsidRDefault="00C86A35" w:rsidP="0005250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86A35" w:rsidRDefault="00C86A35" w:rsidP="0005250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86A35" w:rsidRDefault="00C86A35" w:rsidP="0005250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86A35" w:rsidRDefault="00C86A35" w:rsidP="0005250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86A35" w:rsidRDefault="00C86A35" w:rsidP="001A266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86A35" w:rsidRPr="00B33A0F" w:rsidRDefault="00C86A35" w:rsidP="00052504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72466B">
        <w:rPr>
          <w:rFonts w:ascii="Times New Roman CYR" w:hAnsi="Times New Roman CYR" w:cs="Times New Roman CYR"/>
          <w:bCs/>
          <w:szCs w:val="28"/>
          <w:lang w:val="uk-UA"/>
        </w:rPr>
        <w:t>03.10.2016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</w:t>
      </w:r>
      <w:r w:rsidRPr="0072466B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</w:t>
      </w:r>
      <w:r w:rsidRPr="0072466B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338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C86A35" w:rsidRPr="00441BD7" w:rsidRDefault="00C86A35" w:rsidP="001A2669">
      <w:pPr>
        <w:jc w:val="center"/>
        <w:rPr>
          <w:sz w:val="26"/>
          <w:szCs w:val="26"/>
          <w:lang w:val="uk-UA"/>
        </w:rPr>
      </w:pP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Default="00C86A35" w:rsidP="001A2669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Про оголошення конкурсу</w:t>
      </w:r>
    </w:p>
    <w:p w:rsidR="00C86A35" w:rsidRDefault="00C86A35" w:rsidP="001A2669">
      <w:pPr>
        <w:jc w:val="both"/>
        <w:rPr>
          <w:szCs w:val="28"/>
          <w:lang w:val="uk-UA"/>
        </w:rPr>
      </w:pP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Default="00C86A35" w:rsidP="001A2669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  <w:t>Відповідно до статей 6 і 39 Закону України  „Про місцеві державні адміністрації”, статті 23 Закону України „Про державну службу”, постанови Кабінету Міністрів України від 25 березня 2016 року №</w:t>
      </w:r>
      <w:r w:rsidRPr="00052504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246 „Про затвердження Порядку проведення конкурсу на зайняття посад державної служби”, наказу Нацдержслужби від 6 квітня 2016 року №</w:t>
      </w:r>
      <w:r w:rsidRPr="00052504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72 „Про затвердження Порядку визначення спеціальних вимог до осіб, які претендують на зайняття посад державної служби категорій «Б» і «В»”: </w:t>
      </w: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Default="00C86A35" w:rsidP="006F346C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  <w:t>1. Оголосити конкурс на зайняття вакантних посад державної служби</w:t>
      </w:r>
      <w:r w:rsidRPr="00275C42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категорій «Б» і «В» в Берегівській райдержадміністрації (далі конкурс) згідно з переліком, що додається.</w:t>
      </w:r>
    </w:p>
    <w:p w:rsidR="00C86A35" w:rsidRPr="006F346C" w:rsidRDefault="00C86A35" w:rsidP="006F346C">
      <w:pPr>
        <w:shd w:val="clear" w:color="auto" w:fill="FFFFFF"/>
        <w:tabs>
          <w:tab w:val="left" w:pos="9639"/>
        </w:tabs>
        <w:ind w:firstLine="708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 CYR" w:hAnsi="Times New Roman CYR" w:cs="Times New Roman CYR"/>
          <w:szCs w:val="28"/>
          <w:lang w:val="uk-UA"/>
        </w:rPr>
        <w:t>2. Затвердити спеціальні вимоги на вакантні посади державної служби категорій «Б» і «В»  (додаються).</w:t>
      </w:r>
    </w:p>
    <w:p w:rsidR="00C86A35" w:rsidRDefault="00C86A35" w:rsidP="001A2669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  <w:t>3. Затвердити умови проведення конкурсу (додається).</w:t>
      </w:r>
    </w:p>
    <w:p w:rsidR="00C86A35" w:rsidRDefault="00C86A35" w:rsidP="001A2669">
      <w:pPr>
        <w:ind w:firstLine="708"/>
        <w:jc w:val="both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4. Адміністратору конкурсної комісії</w:t>
      </w:r>
      <w:r w:rsidRPr="00275C42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проведення конкурсу на зайняття посад державної служби надати для оприлюднення умови конкурсу на офіційні веб-сайти райдержадміністрації та Нацдержслужби не пізніше ніж протягом наступного дня з дня підписання цього розпорядження. </w:t>
      </w:r>
    </w:p>
    <w:p w:rsidR="00C86A35" w:rsidRPr="00F26065" w:rsidRDefault="00C86A35" w:rsidP="001A2669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ab/>
        <w:t>5. Контроль за виконанням цього розпорядження залишаю за собою.</w:t>
      </w:r>
    </w:p>
    <w:p w:rsidR="00C86A35" w:rsidRDefault="00C86A35" w:rsidP="001A2669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C86A35" w:rsidRPr="0072466B" w:rsidRDefault="00C86A35" w:rsidP="001A2669">
      <w:pPr>
        <w:rPr>
          <w:rFonts w:ascii="Times New Roman CYR" w:hAnsi="Times New Roman CYR" w:cs="Times New Roman CYR"/>
          <w:szCs w:val="28"/>
        </w:rPr>
      </w:pPr>
    </w:p>
    <w:p w:rsidR="00C86A35" w:rsidRPr="0072466B" w:rsidRDefault="00C86A35" w:rsidP="001A2669">
      <w:pPr>
        <w:rPr>
          <w:rFonts w:ascii="Times New Roman CYR" w:hAnsi="Times New Roman CYR" w:cs="Times New Roman CYR"/>
          <w:szCs w:val="28"/>
        </w:rPr>
      </w:pP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Pr="00F26065" w:rsidRDefault="00C86A35" w:rsidP="001A2669">
      <w:pPr>
        <w:rPr>
          <w:rFonts w:ascii="Times New Roman CYR" w:hAnsi="Times New Roman CYR" w:cs="Times New Roman CYR"/>
          <w:b/>
          <w:szCs w:val="28"/>
          <w:lang w:val="uk-UA"/>
        </w:rPr>
      </w:pPr>
      <w:r w:rsidRPr="00F26065">
        <w:rPr>
          <w:rFonts w:ascii="Times New Roman CYR" w:hAnsi="Times New Roman CYR" w:cs="Times New Roman CYR"/>
          <w:b/>
          <w:szCs w:val="28"/>
          <w:lang w:val="uk-UA"/>
        </w:rPr>
        <w:t xml:space="preserve">Голова державної адміністрації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                         </w:t>
      </w:r>
      <w:r w:rsidRPr="00052504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F26065">
        <w:rPr>
          <w:rFonts w:ascii="Times New Roman CYR" w:hAnsi="Times New Roman CYR" w:cs="Times New Roman CYR"/>
          <w:b/>
          <w:szCs w:val="28"/>
          <w:lang w:val="uk-UA"/>
        </w:rPr>
        <w:t>І.Петрушка</w:t>
      </w: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Default="00C86A35" w:rsidP="001A2669">
      <w:pPr>
        <w:rPr>
          <w:rFonts w:ascii="Times New Roman CYR" w:hAnsi="Times New Roman CYR" w:cs="Times New Roman CYR"/>
          <w:szCs w:val="28"/>
          <w:lang w:val="uk-UA"/>
        </w:rPr>
      </w:pPr>
    </w:p>
    <w:p w:rsidR="00C86A35" w:rsidRPr="00B24FDA" w:rsidRDefault="00C86A35" w:rsidP="008373EA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 w:rsidRPr="00052504">
        <w:rPr>
          <w:szCs w:val="28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              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C86A35" w:rsidRDefault="00C86A35" w:rsidP="008373EA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C86A35" w:rsidRPr="00B24FDA" w:rsidRDefault="00C86A35" w:rsidP="008373EA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                                        державної адміністрації</w:t>
      </w:r>
    </w:p>
    <w:p w:rsidR="00C86A35" w:rsidRPr="0072466B" w:rsidRDefault="00C86A35" w:rsidP="0072466B">
      <w:pPr>
        <w:shd w:val="clear" w:color="auto" w:fill="FFFFFF"/>
        <w:ind w:right="450"/>
        <w:jc w:val="both"/>
        <w:textAlignment w:val="baseline"/>
        <w:rPr>
          <w:bCs/>
          <w:color w:val="000000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  <w:t xml:space="preserve">        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03.</w:t>
      </w:r>
      <w:r>
        <w:rPr>
          <w:bCs/>
          <w:color w:val="000000"/>
          <w:szCs w:val="28"/>
          <w:bdr w:val="none" w:sz="0" w:space="0" w:color="auto" w:frame="1"/>
          <w:lang w:eastAsia="uk-UA"/>
        </w:rPr>
        <w:t>1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0.</w:t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>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_ № 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338</w:t>
      </w: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Pr="00D563CF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563CF">
        <w:rPr>
          <w:b/>
          <w:sz w:val="28"/>
          <w:szCs w:val="28"/>
        </w:rPr>
        <w:t>Спеціальні вимоги</w:t>
      </w:r>
    </w:p>
    <w:p w:rsidR="00C86A35" w:rsidRPr="00052504" w:rsidRDefault="00C86A35" w:rsidP="008373E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  <w:lang w:val="uk-UA" w:eastAsia="uk-UA"/>
        </w:rPr>
      </w:pPr>
      <w:r w:rsidRPr="00052504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 xml:space="preserve">на зайняття вакантної посади державної служби категорії “В”- </w:t>
      </w:r>
      <w:r w:rsidRPr="00052504">
        <w:rPr>
          <w:b/>
          <w:szCs w:val="28"/>
          <w:lang w:val="uk-UA"/>
        </w:rPr>
        <w:t xml:space="preserve">головного спеціаліста </w:t>
      </w:r>
      <w:r w:rsidRPr="00052504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>відділу охорони здоров`я Берегівської районної державної адміністрації Закарпатської області</w:t>
      </w: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393"/>
        <w:gridCol w:w="5580"/>
      </w:tblGrid>
      <w:tr w:rsidR="00C86A35" w:rsidRPr="00D563CF" w:rsidTr="00052504">
        <w:tc>
          <w:tcPr>
            <w:tcW w:w="9682" w:type="dxa"/>
            <w:gridSpan w:val="3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b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C86A35" w:rsidRPr="00D563CF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9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510E7E">
              <w:rPr>
                <w:b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8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C86A35" w:rsidRPr="00D95CC5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9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510E7E">
              <w:rPr>
                <w:b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580" w:type="dxa"/>
          </w:tcPr>
          <w:p w:rsidR="00C86A35" w:rsidRPr="00510E7E" w:rsidRDefault="00C86A35" w:rsidP="00734DE0">
            <w:pPr>
              <w:rPr>
                <w:sz w:val="24"/>
                <w:szCs w:val="24"/>
              </w:rPr>
            </w:pPr>
            <w:r w:rsidRPr="00510E7E">
              <w:rPr>
                <w:sz w:val="24"/>
                <w:szCs w:val="24"/>
              </w:rPr>
              <w:t>1) Конституція України;</w:t>
            </w:r>
          </w:p>
          <w:p w:rsidR="00C86A35" w:rsidRPr="00510E7E" w:rsidRDefault="00C86A35" w:rsidP="0073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Закон України </w:t>
            </w:r>
            <w:r>
              <w:rPr>
                <w:sz w:val="24"/>
                <w:szCs w:val="24"/>
                <w:lang w:val="uk-UA"/>
              </w:rPr>
              <w:t>„</w:t>
            </w:r>
            <w:r>
              <w:rPr>
                <w:sz w:val="24"/>
                <w:szCs w:val="24"/>
              </w:rPr>
              <w:t>Про державну службу</w:t>
            </w:r>
            <w:r>
              <w:rPr>
                <w:sz w:val="24"/>
                <w:szCs w:val="24"/>
                <w:lang w:val="uk-UA"/>
              </w:rPr>
              <w:t>”</w:t>
            </w:r>
            <w:r w:rsidRPr="00510E7E">
              <w:rPr>
                <w:sz w:val="24"/>
                <w:szCs w:val="24"/>
              </w:rPr>
              <w:t>;</w:t>
            </w:r>
          </w:p>
          <w:p w:rsidR="00C86A35" w:rsidRPr="00510E7E" w:rsidRDefault="00C86A35" w:rsidP="0073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Закон України </w:t>
            </w:r>
            <w:r>
              <w:rPr>
                <w:sz w:val="24"/>
                <w:szCs w:val="24"/>
                <w:lang w:val="uk-UA"/>
              </w:rPr>
              <w:t>„</w:t>
            </w:r>
            <w:r>
              <w:rPr>
                <w:sz w:val="24"/>
                <w:szCs w:val="24"/>
              </w:rPr>
              <w:t>Про запобігання корупції</w:t>
            </w:r>
            <w:r>
              <w:rPr>
                <w:sz w:val="24"/>
                <w:szCs w:val="24"/>
                <w:lang w:val="uk-UA"/>
              </w:rPr>
              <w:t>”</w:t>
            </w:r>
            <w:r w:rsidRPr="00510E7E">
              <w:rPr>
                <w:sz w:val="24"/>
                <w:szCs w:val="24"/>
              </w:rPr>
              <w:t>;</w:t>
            </w:r>
          </w:p>
          <w:p w:rsidR="00C86A35" w:rsidRPr="00510E7E" w:rsidRDefault="00C86A35" w:rsidP="00734DE0">
            <w:pPr>
              <w:rPr>
                <w:sz w:val="24"/>
                <w:szCs w:val="24"/>
                <w:lang w:val="uk-UA"/>
              </w:rPr>
            </w:pPr>
            <w:r w:rsidRPr="00510E7E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  <w:lang w:val="uk-UA"/>
              </w:rPr>
              <w:t xml:space="preserve"> Законів України „Про Кабінет Міністрів України”, „</w:t>
            </w:r>
            <w:r w:rsidRPr="00510E7E">
              <w:rPr>
                <w:sz w:val="24"/>
                <w:szCs w:val="24"/>
                <w:lang w:val="uk-UA"/>
              </w:rPr>
              <w:t>Про цен</w:t>
            </w:r>
            <w:r>
              <w:rPr>
                <w:sz w:val="24"/>
                <w:szCs w:val="24"/>
                <w:lang w:val="uk-UA"/>
              </w:rPr>
              <w:t>тральні органи виконавчої влади”, „Про адміністративні послуги”, „</w:t>
            </w:r>
            <w:r w:rsidRPr="00510E7E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місцеві державні адміністрації”, „Про звернення громадян”, „</w:t>
            </w:r>
            <w:r w:rsidRPr="00510E7E">
              <w:rPr>
                <w:sz w:val="24"/>
                <w:szCs w:val="24"/>
                <w:lang w:val="uk-UA"/>
              </w:rPr>
              <w:t>Про доступ до публічн</w:t>
            </w:r>
            <w:r>
              <w:rPr>
                <w:sz w:val="24"/>
                <w:szCs w:val="24"/>
                <w:lang w:val="uk-UA"/>
              </w:rPr>
              <w:t>ої інформації”, „</w:t>
            </w:r>
            <w:r w:rsidRPr="00510E7E">
              <w:rPr>
                <w:sz w:val="24"/>
                <w:szCs w:val="24"/>
                <w:lang w:val="uk-UA"/>
              </w:rPr>
              <w:t>Про засади запобігання та п</w:t>
            </w:r>
            <w:r>
              <w:rPr>
                <w:sz w:val="24"/>
                <w:szCs w:val="24"/>
                <w:lang w:val="uk-UA"/>
              </w:rPr>
              <w:t>ротидії дискримінації в Україні”</w:t>
            </w:r>
            <w:r w:rsidRPr="00510E7E">
              <w:rPr>
                <w:sz w:val="24"/>
                <w:szCs w:val="24"/>
                <w:lang w:val="uk-UA"/>
              </w:rPr>
              <w:t xml:space="preserve"> Бюджетного кодексу України та Податкового кодексу України</w:t>
            </w:r>
          </w:p>
        </w:tc>
      </w:tr>
      <w:tr w:rsidR="00C86A35" w:rsidRPr="00D563CF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39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510E7E">
              <w:rPr>
                <w:b/>
                <w:sz w:val="24"/>
                <w:szCs w:val="24"/>
                <w:lang w:eastAsia="uk-UA"/>
              </w:rPr>
              <w:t>Спеціальний досвід роботи</w:t>
            </w:r>
          </w:p>
        </w:tc>
        <w:tc>
          <w:tcPr>
            <w:tcW w:w="558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510E7E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C86A35" w:rsidRPr="00D563CF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39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4"/>
                <w:szCs w:val="24"/>
                <w:lang w:val="uk-UA" w:eastAsia="uk-UA"/>
              </w:rPr>
            </w:pPr>
            <w:r w:rsidRPr="00510E7E">
              <w:rPr>
                <w:b/>
                <w:sz w:val="24"/>
                <w:szCs w:val="24"/>
                <w:lang w:val="uk-UA" w:eastAsia="uk-UA"/>
              </w:rPr>
              <w:t xml:space="preserve">Технічні вміння </w:t>
            </w:r>
          </w:p>
        </w:tc>
        <w:tc>
          <w:tcPr>
            <w:tcW w:w="558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510E7E">
              <w:rPr>
                <w:color w:val="000000"/>
                <w:sz w:val="24"/>
                <w:szCs w:val="24"/>
                <w:shd w:val="clear" w:color="auto" w:fill="FFFFFF"/>
              </w:rPr>
              <w:t>Вміння</w:t>
            </w:r>
            <w:r w:rsidRPr="00510E7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використовувати комп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510E7E">
              <w:rPr>
                <w:color w:val="000000"/>
                <w:sz w:val="24"/>
                <w:szCs w:val="24"/>
                <w:shd w:val="clear" w:color="auto" w:fill="FFFFFF"/>
              </w:rPr>
              <w:t>ютерне обладнання та програмне забезпечення, використовувати офісну техніку</w:t>
            </w:r>
          </w:p>
        </w:tc>
      </w:tr>
    </w:tbl>
    <w:p w:rsidR="00C86A35" w:rsidRPr="00D563CF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rPr>
          <w:szCs w:val="28"/>
          <w:lang w:val="uk-UA"/>
        </w:rPr>
      </w:pPr>
    </w:p>
    <w:p w:rsidR="00C86A35" w:rsidRDefault="00C86A35" w:rsidP="008373EA">
      <w:pPr>
        <w:rPr>
          <w:szCs w:val="28"/>
          <w:lang w:val="uk-UA"/>
        </w:rPr>
      </w:pPr>
    </w:p>
    <w:p w:rsidR="00C86A35" w:rsidRDefault="00C86A35" w:rsidP="008373EA">
      <w:pPr>
        <w:rPr>
          <w:szCs w:val="28"/>
          <w:lang w:val="uk-UA"/>
        </w:rPr>
      </w:pPr>
    </w:p>
    <w:p w:rsidR="00C86A35" w:rsidRPr="00B24FDA" w:rsidRDefault="00C86A35" w:rsidP="008373EA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szCs w:val="28"/>
          <w:lang w:val="uk-UA"/>
        </w:rPr>
        <w:t xml:space="preserve">                                                                                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C86A35" w:rsidRDefault="00C86A35" w:rsidP="008373EA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C86A35" w:rsidRPr="00B24FDA" w:rsidRDefault="00C86A35" w:rsidP="0072466B">
      <w:pPr>
        <w:shd w:val="clear" w:color="auto" w:fill="FFFFFF"/>
        <w:ind w:left="450" w:right="450"/>
        <w:jc w:val="both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                                        </w:t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 xml:space="preserve">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державної адміністрації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 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03.</w:t>
      </w:r>
      <w:r>
        <w:rPr>
          <w:bCs/>
          <w:color w:val="000000"/>
          <w:szCs w:val="28"/>
          <w:bdr w:val="none" w:sz="0" w:space="0" w:color="auto" w:frame="1"/>
          <w:lang w:eastAsia="uk-UA"/>
        </w:rPr>
        <w:t>1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0.</w:t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>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_ № 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338</w:t>
      </w: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Pr="00D563CF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563CF">
        <w:rPr>
          <w:b/>
          <w:sz w:val="28"/>
          <w:szCs w:val="28"/>
        </w:rPr>
        <w:t>Спеціальні вимоги</w:t>
      </w:r>
    </w:p>
    <w:p w:rsidR="00C86A35" w:rsidRPr="00052504" w:rsidRDefault="00C86A35" w:rsidP="008373E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  <w:lang w:val="uk-UA" w:eastAsia="uk-UA"/>
        </w:rPr>
      </w:pPr>
      <w:r w:rsidRPr="00052504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>на зайняття вакантної посади державної служби категорії “Б”- начальника архівного відділу Берегівської районної державної адміністрації</w:t>
      </w:r>
      <w:r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052504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>Закарпатської області</w:t>
      </w: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13"/>
        <w:gridCol w:w="5940"/>
      </w:tblGrid>
      <w:tr w:rsidR="00C86A35" w:rsidRPr="00D563CF" w:rsidTr="00052504">
        <w:tc>
          <w:tcPr>
            <w:tcW w:w="9862" w:type="dxa"/>
            <w:gridSpan w:val="3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b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C86A35" w:rsidRPr="00D563CF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510E7E">
              <w:rPr>
                <w:b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C86A35" w:rsidRPr="00D563CF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510E7E">
              <w:rPr>
                <w:b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940" w:type="dxa"/>
          </w:tcPr>
          <w:p w:rsidR="00C86A35" w:rsidRPr="00510E7E" w:rsidRDefault="00C86A35" w:rsidP="00734DE0">
            <w:pPr>
              <w:rPr>
                <w:sz w:val="24"/>
                <w:szCs w:val="24"/>
              </w:rPr>
            </w:pPr>
            <w:r w:rsidRPr="00510E7E">
              <w:rPr>
                <w:sz w:val="24"/>
                <w:szCs w:val="24"/>
              </w:rPr>
              <w:t>1) Конституція України;</w:t>
            </w:r>
          </w:p>
          <w:p w:rsidR="00C86A35" w:rsidRPr="00510E7E" w:rsidRDefault="00C86A35" w:rsidP="0073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Закон України </w:t>
            </w:r>
            <w:r>
              <w:rPr>
                <w:sz w:val="24"/>
                <w:szCs w:val="24"/>
                <w:lang w:val="uk-UA"/>
              </w:rPr>
              <w:t>„</w:t>
            </w:r>
            <w:r>
              <w:rPr>
                <w:sz w:val="24"/>
                <w:szCs w:val="24"/>
              </w:rPr>
              <w:t>Про державну службу</w:t>
            </w:r>
            <w:r>
              <w:rPr>
                <w:sz w:val="24"/>
                <w:szCs w:val="24"/>
                <w:lang w:val="uk-UA"/>
              </w:rPr>
              <w:t>”</w:t>
            </w:r>
            <w:r w:rsidRPr="00510E7E">
              <w:rPr>
                <w:sz w:val="24"/>
                <w:szCs w:val="24"/>
              </w:rPr>
              <w:t>;</w:t>
            </w:r>
          </w:p>
          <w:p w:rsidR="00C86A35" w:rsidRPr="00510E7E" w:rsidRDefault="00C86A35" w:rsidP="0073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Закон України </w:t>
            </w:r>
            <w:r>
              <w:rPr>
                <w:sz w:val="24"/>
                <w:szCs w:val="24"/>
                <w:lang w:val="uk-UA"/>
              </w:rPr>
              <w:t>„</w:t>
            </w:r>
            <w:r w:rsidRPr="00510E7E">
              <w:rPr>
                <w:sz w:val="24"/>
                <w:szCs w:val="24"/>
              </w:rPr>
              <w:t>Про запобігання корупції</w:t>
            </w:r>
            <w:r>
              <w:rPr>
                <w:sz w:val="24"/>
                <w:szCs w:val="24"/>
                <w:lang w:val="uk-UA"/>
              </w:rPr>
              <w:t>”</w:t>
            </w:r>
            <w:r w:rsidRPr="00510E7E">
              <w:rPr>
                <w:sz w:val="24"/>
                <w:szCs w:val="24"/>
              </w:rPr>
              <w:t>;</w:t>
            </w:r>
          </w:p>
          <w:p w:rsidR="00C86A35" w:rsidRPr="00510E7E" w:rsidRDefault="00C86A35" w:rsidP="0073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Законів України </w:t>
            </w:r>
            <w:r>
              <w:rPr>
                <w:sz w:val="24"/>
                <w:szCs w:val="24"/>
                <w:lang w:val="uk-UA"/>
              </w:rPr>
              <w:t>„</w:t>
            </w:r>
            <w:r>
              <w:rPr>
                <w:sz w:val="24"/>
                <w:szCs w:val="24"/>
              </w:rPr>
              <w:t>Про Кабінет Міністрів України</w:t>
            </w:r>
            <w:r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„</w:t>
            </w:r>
            <w:r w:rsidRPr="00510E7E">
              <w:rPr>
                <w:sz w:val="24"/>
                <w:szCs w:val="24"/>
              </w:rPr>
              <w:t>Про центра</w:t>
            </w:r>
            <w:r>
              <w:rPr>
                <w:sz w:val="24"/>
                <w:szCs w:val="24"/>
              </w:rPr>
              <w:t>льні органи виконавчої влади</w:t>
            </w:r>
            <w:r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„</w:t>
            </w:r>
            <w:r>
              <w:rPr>
                <w:sz w:val="24"/>
                <w:szCs w:val="24"/>
              </w:rPr>
              <w:t>Про адміністративні послуги</w:t>
            </w:r>
            <w:r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„</w:t>
            </w:r>
            <w:r w:rsidRPr="00510E7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місцеві державні адміністрації</w:t>
            </w:r>
            <w:r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„</w:t>
            </w:r>
            <w:r>
              <w:rPr>
                <w:sz w:val="24"/>
                <w:szCs w:val="24"/>
              </w:rPr>
              <w:t>Про звернення громадян</w:t>
            </w:r>
            <w:r>
              <w:rPr>
                <w:sz w:val="24"/>
                <w:szCs w:val="24"/>
                <w:lang w:val="uk-UA"/>
              </w:rPr>
              <w:t>”</w:t>
            </w:r>
            <w:r w:rsidRPr="00510E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„</w:t>
            </w:r>
            <w:r w:rsidRPr="00510E7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доступ до публічної інформації</w:t>
            </w:r>
            <w:r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„</w:t>
            </w:r>
            <w:r w:rsidRPr="00510E7E">
              <w:rPr>
                <w:sz w:val="24"/>
                <w:szCs w:val="24"/>
              </w:rPr>
              <w:t>Про засади запобігання та пр</w:t>
            </w:r>
            <w:r>
              <w:rPr>
                <w:sz w:val="24"/>
                <w:szCs w:val="24"/>
              </w:rPr>
              <w:t>отидії дискримінації в Україні</w:t>
            </w:r>
            <w:r>
              <w:rPr>
                <w:sz w:val="24"/>
                <w:szCs w:val="24"/>
                <w:lang w:val="uk-UA"/>
              </w:rPr>
              <w:t>”</w:t>
            </w:r>
            <w:r w:rsidRPr="00510E7E">
              <w:rPr>
                <w:sz w:val="24"/>
                <w:szCs w:val="24"/>
              </w:rPr>
              <w:t>, Бюджетного кодексу України та Податкового кодексу України</w:t>
            </w:r>
          </w:p>
        </w:tc>
      </w:tr>
      <w:tr w:rsidR="00C86A35" w:rsidRPr="00D563CF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510E7E">
              <w:rPr>
                <w:b/>
                <w:sz w:val="24"/>
                <w:szCs w:val="24"/>
                <w:lang w:eastAsia="uk-UA"/>
              </w:rPr>
              <w:t>Спеціальний досвід роботи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510E7E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C86A35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4"/>
                <w:szCs w:val="24"/>
                <w:lang w:val="uk-UA"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shd w:val="clear" w:color="auto" w:fill="FFFFFF"/>
              </w:rPr>
              <w:t>Прийняття ефективних рішень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510E7E">
              <w:rPr>
                <w:color w:val="000000"/>
                <w:sz w:val="24"/>
                <w:szCs w:val="24"/>
                <w:shd w:val="clear" w:color="auto" w:fill="FFFFFF"/>
              </w:rPr>
              <w:t>вміння працювати при багатозадачності</w:t>
            </w:r>
          </w:p>
        </w:tc>
      </w:tr>
      <w:tr w:rsidR="00C86A35" w:rsidRPr="00D563CF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4"/>
                <w:szCs w:val="24"/>
                <w:lang w:val="uk-UA"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Управління організацією роботи та персоналом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0E7E">
              <w:rPr>
                <w:color w:val="000000"/>
                <w:sz w:val="24"/>
                <w:szCs w:val="24"/>
                <w:shd w:val="clear" w:color="auto" w:fill="FFFFFF"/>
              </w:rPr>
              <w:t>Організація</w:t>
            </w:r>
            <w:r w:rsidRPr="00510E7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10E7E">
              <w:rPr>
                <w:color w:val="000000"/>
                <w:sz w:val="24"/>
                <w:szCs w:val="24"/>
                <w:shd w:val="clear" w:color="auto" w:fill="FFFFFF"/>
              </w:rPr>
              <w:t xml:space="preserve"> і контроль роботи</w:t>
            </w:r>
          </w:p>
        </w:tc>
      </w:tr>
    </w:tbl>
    <w:p w:rsidR="00C86A35" w:rsidRPr="00D563CF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Pr="00B24FDA" w:rsidRDefault="00C86A35" w:rsidP="008373EA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szCs w:val="28"/>
          <w:lang w:val="uk-UA"/>
        </w:rPr>
        <w:t xml:space="preserve">                                                                                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C86A35" w:rsidRDefault="00C86A35" w:rsidP="008373EA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C86A35" w:rsidRPr="00B24FDA" w:rsidRDefault="00C86A35" w:rsidP="0005250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                                        державної адміністрації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                                                                       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03.</w:t>
      </w:r>
      <w:r>
        <w:rPr>
          <w:bCs/>
          <w:color w:val="000000"/>
          <w:szCs w:val="28"/>
          <w:bdr w:val="none" w:sz="0" w:space="0" w:color="auto" w:frame="1"/>
          <w:lang w:eastAsia="uk-UA"/>
        </w:rPr>
        <w:t>1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0.</w:t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>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_ № 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338</w:t>
      </w:r>
    </w:p>
    <w:p w:rsidR="00C86A35" w:rsidRDefault="00C86A35" w:rsidP="008373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6A35" w:rsidRDefault="00C86A35" w:rsidP="001A2669">
      <w:pPr>
        <w:rPr>
          <w:szCs w:val="28"/>
          <w:lang w:val="uk-UA"/>
        </w:rPr>
      </w:pPr>
    </w:p>
    <w:p w:rsidR="00C86A35" w:rsidRPr="006E3C2E" w:rsidRDefault="00C86A35" w:rsidP="001A2669">
      <w:pPr>
        <w:rPr>
          <w:szCs w:val="28"/>
          <w:lang w:val="uk-UA"/>
        </w:rPr>
      </w:pPr>
    </w:p>
    <w:p w:rsidR="00C86A35" w:rsidRPr="00052504" w:rsidRDefault="00C86A35" w:rsidP="001A266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  <w:lang w:val="uk-UA"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УМОВИ </w:t>
      </w:r>
      <w:r w:rsidRPr="006512A3">
        <w:rPr>
          <w:color w:val="000000"/>
          <w:sz w:val="24"/>
          <w:szCs w:val="24"/>
          <w:lang w:eastAsia="uk-UA"/>
        </w:rPr>
        <w:br/>
      </w:r>
      <w:r w:rsidRPr="00052504">
        <w:rPr>
          <w:b/>
          <w:bCs/>
          <w:color w:val="000000"/>
          <w:szCs w:val="28"/>
          <w:bdr w:val="none" w:sz="0" w:space="0" w:color="auto" w:frame="1"/>
          <w:lang w:eastAsia="uk-UA"/>
        </w:rPr>
        <w:t xml:space="preserve">проведення конкурсу на зайняття вакантної посади державної служби категорії “В”- </w:t>
      </w:r>
      <w:r w:rsidRPr="00052504">
        <w:rPr>
          <w:b/>
          <w:szCs w:val="28"/>
          <w:lang w:val="uk-UA"/>
        </w:rPr>
        <w:t>головного</w:t>
      </w:r>
      <w:r w:rsidRPr="00052504">
        <w:rPr>
          <w:b/>
          <w:szCs w:val="28"/>
        </w:rPr>
        <w:t xml:space="preserve"> спеціаліста </w:t>
      </w:r>
      <w:r w:rsidRPr="00052504">
        <w:rPr>
          <w:b/>
          <w:bCs/>
          <w:color w:val="000000"/>
          <w:szCs w:val="28"/>
          <w:bdr w:val="none" w:sz="0" w:space="0" w:color="auto" w:frame="1"/>
          <w:lang w:eastAsia="uk-UA"/>
        </w:rPr>
        <w:t>відділу охорони здоров`я Берегівської районної державної адміністрації Закарпатської області</w:t>
      </w:r>
    </w:p>
    <w:p w:rsidR="00C86A35" w:rsidRPr="006512A3" w:rsidRDefault="00C86A35" w:rsidP="001A2669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719"/>
      </w:tblGrid>
      <w:tr w:rsidR="00C86A35" w:rsidTr="00510E7E">
        <w:tc>
          <w:tcPr>
            <w:tcW w:w="10114" w:type="dxa"/>
            <w:gridSpan w:val="2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86A35" w:rsidTr="00510E7E">
        <w:tc>
          <w:tcPr>
            <w:tcW w:w="4395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Посадові обов’язки</w:t>
            </w:r>
          </w:p>
        </w:tc>
        <w:tc>
          <w:tcPr>
            <w:tcW w:w="5719" w:type="dxa"/>
          </w:tcPr>
          <w:p w:rsidR="00C86A35" w:rsidRPr="00510E7E" w:rsidRDefault="00C86A35" w:rsidP="00510E7E">
            <w:pPr>
              <w:pStyle w:val="BodyTextIndent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1. Бере участь у вивчені стану здоров'я населення району, розробці заходів запобігання та зниження захворюваності, інвалідності, смертності, збільшенню тривалості життя людей;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2. Здійснює контроль за роботою закладів охорони здоров’я щодо забезпечення лікувально-профілактичною допомогою населення, здійснення заходів з розвитку та вдосконалення медичної допомоги;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3. Веде встановлену звітно-облікову медичну документацію;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4. Бере участь в організації та проведені медичних колегій, апаратних та  оперативних нарад;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5. Аналізує спільно з фахівцями охорони здоров’я рівень та якість медичних послуг, які надаються населенню сектором приватних медичних практиків;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 xml:space="preserve">6. Здійснює контроль за організацію та наданням первинної медико-санітарної допомоги населенню району. 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7.  Контролює надання медичної допомоги інвалідам та ветеранам війни, особам, які брали участь у ліквідації наслідків аварії на Чорнобильській АЕС, учасникам АТО, внутрішньо переселеним особам;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8. Впроваджує наукові досягнення в роботу лікувально-профілактичних закладів;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9. Сприяє взаємодії лікувально-профілактичних закладів з громадськими організаціями;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 xml:space="preserve">10.Здійснює контроль за виконанням державних цільових програм; 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11. Здійснює контроль за своєчасним виконанням контрольних документів за напрямом діяльності;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  <w:tab w:val="left" w:pos="1440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12. Бере участь у підготовці наказів по відділу охорони здоров’я райдержадміністрації;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13. Виконує поточні доручення начальника відділу</w:t>
            </w:r>
            <w:r w:rsidRPr="00510E7E">
              <w:rPr>
                <w:rFonts w:ascii="Times New Roman" w:hAnsi="Times New Roman"/>
                <w:bCs/>
                <w:sz w:val="20"/>
                <w:szCs w:val="20"/>
              </w:rPr>
              <w:t xml:space="preserve"> охорони здоров’я райдержадміністрації;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14. Веде особистий прийом громадян;</w:t>
            </w:r>
          </w:p>
          <w:p w:rsidR="00C86A35" w:rsidRPr="00510E7E" w:rsidRDefault="00C86A35" w:rsidP="00510E7E">
            <w:pPr>
              <w:pStyle w:val="BodyTextIndent"/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E7E">
              <w:rPr>
                <w:rFonts w:ascii="Times New Roman" w:hAnsi="Times New Roman"/>
                <w:sz w:val="20"/>
                <w:szCs w:val="20"/>
              </w:rPr>
              <w:t>15. Бере участь у наданні організаційно-методичної допомоги лікувально-профілактичним закладам району.</w:t>
            </w:r>
          </w:p>
        </w:tc>
      </w:tr>
      <w:tr w:rsidR="00C86A35" w:rsidTr="00510E7E">
        <w:tc>
          <w:tcPr>
            <w:tcW w:w="4395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Умови оплати праці</w:t>
            </w:r>
          </w:p>
        </w:tc>
        <w:tc>
          <w:tcPr>
            <w:tcW w:w="5719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 xml:space="preserve">Посадовий оклад – </w:t>
            </w:r>
            <w:r w:rsidRPr="00510E7E">
              <w:rPr>
                <w:color w:val="000000"/>
                <w:sz w:val="20"/>
                <w:shd w:val="clear" w:color="auto" w:fill="FFFFFF"/>
              </w:rPr>
              <w:t>2 </w:t>
            </w:r>
            <w:r w:rsidRPr="00510E7E">
              <w:rPr>
                <w:color w:val="000000"/>
                <w:sz w:val="20"/>
                <w:shd w:val="clear" w:color="auto" w:fill="FFFFFF"/>
                <w:lang w:val="uk-UA"/>
              </w:rPr>
              <w:t>585</w:t>
            </w:r>
            <w:r w:rsidRPr="00510E7E">
              <w:rPr>
                <w:color w:val="000000"/>
                <w:sz w:val="20"/>
                <w:shd w:val="clear" w:color="auto" w:fill="FFFFFF"/>
              </w:rPr>
              <w:t xml:space="preserve"> грн., надбавка за вислугу років, надбавка за ранг державного службовця, за наявності достатнього фонду заробітної оплати праці-премія</w:t>
            </w:r>
          </w:p>
        </w:tc>
      </w:tr>
      <w:tr w:rsidR="00C86A35" w:rsidTr="00510E7E">
        <w:tc>
          <w:tcPr>
            <w:tcW w:w="4395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19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 xml:space="preserve">Безстроково </w:t>
            </w:r>
          </w:p>
        </w:tc>
      </w:tr>
      <w:tr w:rsidR="00C86A35" w:rsidTr="00510E7E">
        <w:tc>
          <w:tcPr>
            <w:tcW w:w="4395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19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>1) копі</w:t>
            </w:r>
            <w:r w:rsidRPr="00510E7E">
              <w:rPr>
                <w:color w:val="000000"/>
                <w:sz w:val="20"/>
                <w:lang w:val="uk-UA" w:eastAsia="uk-UA"/>
              </w:rPr>
              <w:t>я</w:t>
            </w:r>
            <w:r w:rsidRPr="00510E7E">
              <w:rPr>
                <w:color w:val="000000"/>
                <w:sz w:val="20"/>
                <w:lang w:eastAsia="uk-UA"/>
              </w:rPr>
              <w:t xml:space="preserve"> паспорта громадянина України;</w:t>
            </w:r>
          </w:p>
          <w:p w:rsidR="00C86A35" w:rsidRPr="00510E7E" w:rsidRDefault="00C86A35" w:rsidP="00510E7E">
            <w:pPr>
              <w:pStyle w:val="a"/>
              <w:spacing w:before="0"/>
              <w:ind w:firstLine="0"/>
              <w:jc w:val="both"/>
              <w:rPr>
                <w:rFonts w:ascii="Calibri" w:hAnsi="Calibri"/>
                <w:sz w:val="20"/>
              </w:rPr>
            </w:pPr>
            <w:r w:rsidRPr="00510E7E">
              <w:rPr>
                <w:rFonts w:ascii="Times New Roman" w:hAnsi="Times New Roman"/>
                <w:color w:val="000000"/>
                <w:sz w:val="20"/>
                <w:lang w:eastAsia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r w:rsidRPr="00510E7E">
              <w:rPr>
                <w:sz w:val="20"/>
              </w:rPr>
              <w:t xml:space="preserve"> </w:t>
            </w:r>
          </w:p>
          <w:p w:rsidR="00C86A35" w:rsidRPr="00510E7E" w:rsidRDefault="00C86A35" w:rsidP="00510E7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E7E">
              <w:rPr>
                <w:rFonts w:ascii="Times New Roman" w:hAnsi="Times New Roman"/>
                <w:sz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10E7E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частиною третьою</w:t>
              </w:r>
            </w:hyperlink>
            <w:r w:rsidRPr="00510E7E">
              <w:rPr>
                <w:rFonts w:ascii="Times New Roman" w:hAnsi="Times New Roman"/>
                <w:sz w:val="20"/>
              </w:rPr>
              <w:t xml:space="preserve"> або </w:t>
            </w:r>
            <w:hyperlink r:id="rId7" w:anchor="n14" w:tgtFrame="_blank" w:history="1">
              <w:r w:rsidRPr="00510E7E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четвертою</w:t>
              </w:r>
            </w:hyperlink>
            <w:r w:rsidRPr="00510E7E">
              <w:rPr>
                <w:rFonts w:ascii="Times New Roman" w:hAnsi="Times New Roman"/>
                <w:sz w:val="20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C86A35" w:rsidRPr="00510E7E" w:rsidRDefault="00C86A35" w:rsidP="00510E7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E7E">
              <w:rPr>
                <w:rFonts w:ascii="Times New Roman" w:hAnsi="Times New Roman"/>
                <w:sz w:val="20"/>
              </w:rPr>
              <w:t>4) копія (копії) документа (документів) про освіту;</w:t>
            </w:r>
          </w:p>
          <w:p w:rsidR="00C86A35" w:rsidRPr="00510E7E" w:rsidRDefault="00C86A35" w:rsidP="00510E7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E7E">
              <w:rPr>
                <w:rFonts w:ascii="Times New Roman" w:hAnsi="Times New Roman"/>
                <w:sz w:val="20"/>
              </w:rPr>
              <w:t>5) заповнена особова картка державного службовця;</w:t>
            </w:r>
          </w:p>
          <w:p w:rsidR="00C86A35" w:rsidRPr="00510E7E" w:rsidRDefault="00C86A35" w:rsidP="00510E7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E7E">
              <w:rPr>
                <w:rFonts w:ascii="Times New Roman" w:hAnsi="Times New Roman"/>
                <w:sz w:val="20"/>
              </w:rPr>
              <w:t>6) декларація особи, уповноваженої на виконання функцій держави або місцевого самоврядування, за 2015 рік;</w:t>
            </w:r>
          </w:p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b/>
                <w:sz w:val="20"/>
              </w:rPr>
              <w:t>Строк подання документів:</w:t>
            </w:r>
            <w:r w:rsidRPr="00510E7E">
              <w:rPr>
                <w:sz w:val="20"/>
              </w:rPr>
              <w:t xml:space="preserve"> 20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86A35" w:rsidTr="00510E7E">
        <w:tc>
          <w:tcPr>
            <w:tcW w:w="4395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Дата, час і місце проведення конкурсу</w:t>
            </w:r>
          </w:p>
        </w:tc>
        <w:tc>
          <w:tcPr>
            <w:tcW w:w="5719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sz w:val="20"/>
              </w:rPr>
            </w:pPr>
            <w:r w:rsidRPr="00510E7E">
              <w:rPr>
                <w:color w:val="000000"/>
                <w:sz w:val="20"/>
                <w:lang w:val="uk-UA" w:eastAsia="uk-UA"/>
              </w:rPr>
              <w:t>28</w:t>
            </w:r>
            <w:r w:rsidRPr="00510E7E">
              <w:rPr>
                <w:color w:val="000000"/>
                <w:sz w:val="20"/>
                <w:lang w:eastAsia="uk-UA"/>
              </w:rPr>
              <w:t xml:space="preserve"> </w:t>
            </w:r>
            <w:r w:rsidRPr="00510E7E">
              <w:rPr>
                <w:color w:val="000000"/>
                <w:sz w:val="20"/>
                <w:lang w:val="uk-UA" w:eastAsia="uk-UA"/>
              </w:rPr>
              <w:t>жовтня</w:t>
            </w:r>
            <w:r w:rsidRPr="00510E7E">
              <w:rPr>
                <w:color w:val="000000"/>
                <w:sz w:val="20"/>
                <w:lang w:eastAsia="uk-UA"/>
              </w:rPr>
              <w:t xml:space="preserve"> 2016 року,</w:t>
            </w:r>
            <w:r w:rsidRPr="00510E7E">
              <w:rPr>
                <w:sz w:val="20"/>
              </w:rPr>
              <w:t xml:space="preserve"> початок о</w:t>
            </w:r>
            <w:r w:rsidRPr="00510E7E">
              <w:rPr>
                <w:sz w:val="20"/>
                <w:lang w:val="uk-UA"/>
              </w:rPr>
              <w:t>б</w:t>
            </w:r>
            <w:r w:rsidRPr="00510E7E">
              <w:rPr>
                <w:sz w:val="20"/>
              </w:rPr>
              <w:t xml:space="preserve"> 1</w:t>
            </w:r>
            <w:r w:rsidRPr="00510E7E">
              <w:rPr>
                <w:sz w:val="20"/>
                <w:lang w:val="uk-UA"/>
              </w:rPr>
              <w:t>0</w:t>
            </w:r>
            <w:r w:rsidRPr="00510E7E">
              <w:rPr>
                <w:sz w:val="20"/>
              </w:rPr>
              <w:t xml:space="preserve">.00 год. </w:t>
            </w:r>
          </w:p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sz w:val="20"/>
              </w:rPr>
              <w:t>за адресою 90202, Закарпатська область, м. Берегове, вул. Мукачівська, 6</w:t>
            </w:r>
          </w:p>
        </w:tc>
      </w:tr>
      <w:tr w:rsidR="00C86A35" w:rsidTr="00510E7E">
        <w:tc>
          <w:tcPr>
            <w:tcW w:w="4395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9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 xml:space="preserve">Сенько Тетяна Олександрівна, </w:t>
            </w:r>
          </w:p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>тел. 0992986909</w:t>
            </w:r>
          </w:p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val="en-US" w:eastAsia="uk-UA"/>
              </w:rPr>
              <w:t>t</w:t>
            </w:r>
            <w:r w:rsidRPr="00510E7E">
              <w:rPr>
                <w:color w:val="000000"/>
                <w:sz w:val="20"/>
                <w:lang w:eastAsia="uk-UA"/>
              </w:rPr>
              <w:t>.</w:t>
            </w:r>
            <w:r w:rsidRPr="00510E7E">
              <w:rPr>
                <w:color w:val="000000"/>
                <w:sz w:val="20"/>
                <w:lang w:val="en-US" w:eastAsia="uk-UA"/>
              </w:rPr>
              <w:t>senko</w:t>
            </w:r>
            <w:r w:rsidRPr="00510E7E">
              <w:rPr>
                <w:color w:val="000000"/>
                <w:sz w:val="20"/>
                <w:lang w:eastAsia="uk-UA"/>
              </w:rPr>
              <w:t>@</w:t>
            </w:r>
            <w:r w:rsidRPr="00510E7E">
              <w:rPr>
                <w:color w:val="000000"/>
                <w:sz w:val="20"/>
                <w:lang w:val="en-US" w:eastAsia="uk-UA"/>
              </w:rPr>
              <w:t>ukr</w:t>
            </w:r>
            <w:r w:rsidRPr="00510E7E">
              <w:rPr>
                <w:color w:val="000000"/>
                <w:sz w:val="20"/>
                <w:lang w:eastAsia="uk-UA"/>
              </w:rPr>
              <w:t>.</w:t>
            </w:r>
            <w:r w:rsidRPr="00510E7E">
              <w:rPr>
                <w:color w:val="000000"/>
                <w:sz w:val="20"/>
                <w:lang w:val="en-US" w:eastAsia="uk-UA"/>
              </w:rPr>
              <w:t>net</w:t>
            </w:r>
          </w:p>
        </w:tc>
      </w:tr>
    </w:tbl>
    <w:p w:rsidR="00C86A35" w:rsidRDefault="00C86A35" w:rsidP="001A2669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670"/>
      </w:tblGrid>
      <w:tr w:rsidR="00C86A35" w:rsidTr="00510E7E">
        <w:tc>
          <w:tcPr>
            <w:tcW w:w="10065" w:type="dxa"/>
            <w:gridSpan w:val="3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Вимоги до професійної компетентності</w:t>
            </w:r>
          </w:p>
        </w:tc>
      </w:tr>
      <w:tr w:rsidR="00C86A35" w:rsidTr="00510E7E">
        <w:tc>
          <w:tcPr>
            <w:tcW w:w="10065" w:type="dxa"/>
            <w:gridSpan w:val="3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Загальні вимоги</w:t>
            </w:r>
          </w:p>
        </w:tc>
      </w:tr>
      <w:tr w:rsidR="00C86A35" w:rsidTr="00510E7E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color w:val="000000"/>
                <w:sz w:val="20"/>
              </w:rPr>
              <w:t>вища, не нижче ступеня молодшого бакалавра або бакалавра</w:t>
            </w:r>
          </w:p>
        </w:tc>
      </w:tr>
      <w:tr w:rsidR="00C86A35" w:rsidTr="00510E7E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Досвід роботи</w:t>
            </w:r>
          </w:p>
        </w:tc>
        <w:tc>
          <w:tcPr>
            <w:tcW w:w="567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color w:val="000000"/>
                <w:sz w:val="20"/>
                <w:bdr w:val="none" w:sz="0" w:space="0" w:color="auto" w:frame="1"/>
              </w:rPr>
              <w:t>-</w:t>
            </w:r>
          </w:p>
        </w:tc>
      </w:tr>
      <w:tr w:rsidR="00C86A35" w:rsidTr="00510E7E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Володіння державною мовою</w:t>
            </w:r>
          </w:p>
        </w:tc>
        <w:tc>
          <w:tcPr>
            <w:tcW w:w="567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>Вільне володіння державною мовою</w:t>
            </w:r>
          </w:p>
        </w:tc>
      </w:tr>
      <w:tr w:rsidR="00C86A35" w:rsidRPr="00E9384D" w:rsidTr="00510E7E">
        <w:tc>
          <w:tcPr>
            <w:tcW w:w="10065" w:type="dxa"/>
            <w:gridSpan w:val="3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Спеціальні вимоги</w:t>
            </w:r>
          </w:p>
        </w:tc>
      </w:tr>
      <w:tr w:rsidR="00C86A35" w:rsidRPr="00E9384D" w:rsidTr="00510E7E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C86A35" w:rsidRPr="007E28BE" w:rsidTr="00510E7E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Знання законодавства</w:t>
            </w:r>
          </w:p>
        </w:tc>
        <w:tc>
          <w:tcPr>
            <w:tcW w:w="5670" w:type="dxa"/>
          </w:tcPr>
          <w:p w:rsidR="00C86A35" w:rsidRPr="00510E7E" w:rsidRDefault="00C86A35" w:rsidP="00FD3CB2">
            <w:pPr>
              <w:rPr>
                <w:sz w:val="20"/>
              </w:rPr>
            </w:pPr>
            <w:r w:rsidRPr="00510E7E">
              <w:rPr>
                <w:sz w:val="20"/>
              </w:rPr>
              <w:t>1) Конституція України;</w:t>
            </w:r>
          </w:p>
          <w:p w:rsidR="00C86A35" w:rsidRPr="00510E7E" w:rsidRDefault="00C86A35" w:rsidP="00FD3CB2">
            <w:pPr>
              <w:rPr>
                <w:sz w:val="20"/>
              </w:rPr>
            </w:pPr>
            <w:r>
              <w:rPr>
                <w:sz w:val="20"/>
              </w:rPr>
              <w:t xml:space="preserve">2) Закон України </w:t>
            </w:r>
            <w:r>
              <w:rPr>
                <w:sz w:val="20"/>
                <w:lang w:val="uk-UA"/>
              </w:rPr>
              <w:t>„</w:t>
            </w:r>
            <w:r>
              <w:rPr>
                <w:sz w:val="20"/>
              </w:rPr>
              <w:t>Про державну службу</w:t>
            </w:r>
            <w:r>
              <w:rPr>
                <w:sz w:val="20"/>
                <w:lang w:val="uk-UA"/>
              </w:rPr>
              <w:t>”</w:t>
            </w:r>
            <w:r w:rsidRPr="00510E7E">
              <w:rPr>
                <w:sz w:val="20"/>
              </w:rPr>
              <w:t>;</w:t>
            </w:r>
          </w:p>
          <w:p w:rsidR="00C86A35" w:rsidRPr="00510E7E" w:rsidRDefault="00C86A35" w:rsidP="00FD3CB2">
            <w:pPr>
              <w:rPr>
                <w:sz w:val="20"/>
              </w:rPr>
            </w:pPr>
            <w:r>
              <w:rPr>
                <w:sz w:val="20"/>
              </w:rPr>
              <w:t xml:space="preserve">3) Закон України </w:t>
            </w:r>
            <w:r>
              <w:rPr>
                <w:sz w:val="20"/>
                <w:lang w:val="uk-UA"/>
              </w:rPr>
              <w:t>„</w:t>
            </w:r>
            <w:r>
              <w:rPr>
                <w:sz w:val="20"/>
              </w:rPr>
              <w:t>Про запобігання корупції</w:t>
            </w:r>
            <w:r>
              <w:rPr>
                <w:sz w:val="20"/>
                <w:lang w:val="uk-UA"/>
              </w:rPr>
              <w:t>”</w:t>
            </w:r>
            <w:r w:rsidRPr="00510E7E">
              <w:rPr>
                <w:sz w:val="20"/>
              </w:rPr>
              <w:t>;</w:t>
            </w:r>
          </w:p>
          <w:p w:rsidR="00C86A35" w:rsidRPr="00510E7E" w:rsidRDefault="00C86A35" w:rsidP="001C5729">
            <w:pPr>
              <w:rPr>
                <w:sz w:val="20"/>
              </w:rPr>
            </w:pPr>
            <w:r>
              <w:rPr>
                <w:sz w:val="20"/>
              </w:rPr>
              <w:t xml:space="preserve">4) Законів України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 Кабінет Міністрів України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 цен</w:t>
            </w:r>
            <w:r>
              <w:rPr>
                <w:sz w:val="20"/>
              </w:rPr>
              <w:t>тральні органи виконавчої влади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 адміністративні послуги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 місцеві державні</w:t>
            </w:r>
            <w:r>
              <w:rPr>
                <w:sz w:val="20"/>
              </w:rPr>
              <w:t xml:space="preserve"> адміністрації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>
              <w:rPr>
                <w:sz w:val="20"/>
              </w:rPr>
              <w:t>Про звернення громадян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</w:t>
            </w:r>
            <w:r>
              <w:rPr>
                <w:sz w:val="20"/>
              </w:rPr>
              <w:t xml:space="preserve"> доступ до публічної інформації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 засади запобігання та п</w:t>
            </w:r>
            <w:r>
              <w:rPr>
                <w:sz w:val="20"/>
              </w:rPr>
              <w:t>ротидії дискримінації в Україні</w:t>
            </w:r>
            <w:r>
              <w:rPr>
                <w:sz w:val="20"/>
                <w:lang w:val="uk-UA"/>
              </w:rPr>
              <w:t>”</w:t>
            </w:r>
            <w:r w:rsidRPr="00510E7E">
              <w:rPr>
                <w:sz w:val="20"/>
              </w:rPr>
              <w:t>, Бюджетного кодексу України та Податкового кодексу України</w:t>
            </w:r>
          </w:p>
        </w:tc>
      </w:tr>
      <w:tr w:rsidR="00C86A35" w:rsidRPr="00E9384D" w:rsidTr="00510E7E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val="uk-UA" w:eastAsia="uk-UA"/>
              </w:rPr>
            </w:pPr>
            <w:r w:rsidRPr="00510E7E">
              <w:rPr>
                <w:b/>
                <w:color w:val="000000"/>
                <w:sz w:val="20"/>
                <w:lang w:val="uk-UA" w:eastAsia="uk-UA"/>
              </w:rPr>
              <w:t>3</w:t>
            </w:r>
          </w:p>
        </w:tc>
        <w:tc>
          <w:tcPr>
            <w:tcW w:w="3686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Спеціальний досвід роботи</w:t>
            </w:r>
          </w:p>
        </w:tc>
        <w:tc>
          <w:tcPr>
            <w:tcW w:w="567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0"/>
                <w:lang w:val="uk-UA" w:eastAsia="uk-UA"/>
              </w:rPr>
            </w:pPr>
            <w:r w:rsidRPr="00510E7E">
              <w:rPr>
                <w:color w:val="000000"/>
                <w:sz w:val="20"/>
                <w:lang w:val="uk-UA" w:eastAsia="uk-UA"/>
              </w:rPr>
              <w:t>-</w:t>
            </w:r>
          </w:p>
        </w:tc>
      </w:tr>
      <w:tr w:rsidR="00C86A35" w:rsidRPr="00E9384D" w:rsidTr="00510E7E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val="uk-UA" w:eastAsia="uk-UA"/>
              </w:rPr>
            </w:pPr>
            <w:r w:rsidRPr="00510E7E">
              <w:rPr>
                <w:b/>
                <w:color w:val="000000"/>
                <w:sz w:val="20"/>
                <w:lang w:val="uk-UA" w:eastAsia="uk-UA"/>
              </w:rPr>
              <w:t>4</w:t>
            </w:r>
          </w:p>
        </w:tc>
        <w:tc>
          <w:tcPr>
            <w:tcW w:w="3686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val="uk-UA" w:eastAsia="uk-UA"/>
              </w:rPr>
            </w:pPr>
            <w:r w:rsidRPr="00510E7E">
              <w:rPr>
                <w:b/>
                <w:sz w:val="20"/>
                <w:lang w:val="uk-UA" w:eastAsia="uk-UA"/>
              </w:rPr>
              <w:t xml:space="preserve">Технічні вміння </w:t>
            </w:r>
          </w:p>
        </w:tc>
        <w:tc>
          <w:tcPr>
            <w:tcW w:w="567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0"/>
                <w:lang w:val="uk-UA" w:eastAsia="uk-UA"/>
              </w:rPr>
            </w:pPr>
            <w:r w:rsidRPr="00510E7E">
              <w:rPr>
                <w:color w:val="000000"/>
                <w:sz w:val="20"/>
                <w:shd w:val="clear" w:color="auto" w:fill="FFFFFF"/>
              </w:rPr>
              <w:t>Вміння</w:t>
            </w:r>
            <w:r w:rsidRPr="00510E7E">
              <w:rPr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Pr="00510E7E">
              <w:rPr>
                <w:color w:val="000000"/>
                <w:sz w:val="20"/>
                <w:shd w:val="clear" w:color="auto" w:fill="FFFFFF"/>
              </w:rPr>
              <w:t xml:space="preserve"> використовувати комп'ютерне обладнання та програмне забезпечення, використовувати офісну техніку</w:t>
            </w:r>
          </w:p>
        </w:tc>
      </w:tr>
    </w:tbl>
    <w:p w:rsidR="00C86A35" w:rsidRPr="006512A3" w:rsidRDefault="00C86A35" w:rsidP="001A2669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p w:rsidR="00C86A35" w:rsidRDefault="00C86A35" w:rsidP="00D563CF">
      <w:pPr>
        <w:rPr>
          <w:lang w:val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szCs w:val="28"/>
          <w:lang w:val="uk-UA"/>
        </w:rPr>
        <w:t xml:space="preserve">                                                                                 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</w:t>
      </w: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Pr="00B24FDA" w:rsidRDefault="00C86A35" w:rsidP="00052504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bookmarkStart w:id="0" w:name="_GoBack"/>
      <w:bookmarkEnd w:id="0"/>
      <w:r>
        <w:rPr>
          <w:szCs w:val="28"/>
          <w:lang w:val="uk-UA"/>
        </w:rPr>
        <w:t xml:space="preserve">                                                                                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C86A35" w:rsidRDefault="00C86A35" w:rsidP="0005250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C86A35" w:rsidRPr="00B24FDA" w:rsidRDefault="00C86A35" w:rsidP="0005250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                                        державної адміністрації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                                                                       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03.</w:t>
      </w:r>
      <w:r>
        <w:rPr>
          <w:bCs/>
          <w:color w:val="000000"/>
          <w:szCs w:val="28"/>
          <w:bdr w:val="none" w:sz="0" w:space="0" w:color="auto" w:frame="1"/>
          <w:lang w:eastAsia="uk-UA"/>
        </w:rPr>
        <w:t>1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0.</w:t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>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_ № 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338</w:t>
      </w:r>
    </w:p>
    <w:p w:rsidR="00C86A35" w:rsidRDefault="00C86A35" w:rsidP="00D563CF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C86A35" w:rsidRPr="0072466B" w:rsidRDefault="00C86A35" w:rsidP="008373E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C86A35" w:rsidRPr="0072466B" w:rsidRDefault="00C86A35" w:rsidP="008373E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  <w:lang w:val="uk-UA" w:eastAsia="uk-UA"/>
        </w:rPr>
      </w:pPr>
      <w:r w:rsidRPr="0072466B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>УМОВИ</w:t>
      </w:r>
      <w:r w:rsidRPr="00052504">
        <w:rPr>
          <w:b/>
          <w:bCs/>
          <w:color w:val="000000"/>
          <w:szCs w:val="28"/>
          <w:bdr w:val="none" w:sz="0" w:space="0" w:color="auto" w:frame="1"/>
          <w:lang w:eastAsia="uk-UA"/>
        </w:rPr>
        <w:t> </w:t>
      </w:r>
      <w:r w:rsidRPr="0072466B">
        <w:rPr>
          <w:color w:val="000000"/>
          <w:szCs w:val="28"/>
          <w:lang w:val="uk-UA" w:eastAsia="uk-UA"/>
        </w:rPr>
        <w:br/>
      </w:r>
      <w:r w:rsidRPr="0072466B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 xml:space="preserve">проведення конкурсу на зайняття вакантної посади державної служби категорії “Б”- начальника </w:t>
      </w:r>
      <w:r w:rsidRPr="00052504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 xml:space="preserve">архівного </w:t>
      </w:r>
      <w:r w:rsidRPr="0072466B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>відділу Берегівської районної державної адміністрації Закарпатської області</w:t>
      </w:r>
    </w:p>
    <w:p w:rsidR="00C86A35" w:rsidRPr="0072466B" w:rsidRDefault="00C86A35" w:rsidP="008373E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2"/>
        <w:gridCol w:w="5940"/>
      </w:tblGrid>
      <w:tr w:rsidR="00C86A35" w:rsidTr="00052504">
        <w:tc>
          <w:tcPr>
            <w:tcW w:w="9862" w:type="dxa"/>
            <w:gridSpan w:val="2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86A35" w:rsidRPr="0072466B" w:rsidTr="00052504">
        <w:tc>
          <w:tcPr>
            <w:tcW w:w="3922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Посадові обов’язки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</w:rPr>
              <w:t xml:space="preserve">1. Подає на затвердження голові районної державної адміністрації положення про </w:t>
            </w:r>
            <w:r w:rsidRPr="00510E7E">
              <w:rPr>
                <w:color w:val="000000"/>
                <w:sz w:val="20"/>
                <w:lang w:val="uk-UA"/>
              </w:rPr>
              <w:t>відділ</w:t>
            </w:r>
            <w:r w:rsidRPr="00510E7E">
              <w:rPr>
                <w:color w:val="000000"/>
                <w:sz w:val="20"/>
              </w:rPr>
              <w:t>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 xml:space="preserve">2. Планує роботу відділу та забезпечує її виконання; 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3. Видає в межах повноважень накази, організовує контроль за їх виконанням;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4. Звітує перед головою райдержадміністрації про виконання покладених на відділ завдань та затверджених планів роботи;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5.  Проводить особистий прийом громадян, розглядає усні письмові звернення, видає в установленому порядку архівні довідки, копії, витяги з документів;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 xml:space="preserve">6. Забезпечує дотримання працівниками відділу правил внутрішнього трудового розпорядку та виконавської дисципліни; 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7. Складає та подає на затвердження проекти цільових програм, забезпечує їх виконання;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8. Забезпечує зберігання, облік і охорону документів Національного архівного фонду;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9. Організовує роботу пов’язану з внесенням профільних документів до Національного архівного фонду або вилучення документів з нього;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10. Проводить облік, обстеження, аналіз діяльності архівних установ, які створені на території району;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11.Інформує архівний відділ області про виявлення архівних документів, що не мають власника або власник невідомий;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12. Веде облік юридичних та фізичних осіб – джерел формування Національного архівного фонду та юридичних осіб, у діяльності яких не утворюються документи НАФ;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13. Подає на затвердження в державний архів Закарпатської області списки джерел формування НАФ, які перебувають у зоні комплектування відділу;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14. Перевіряє роботу архівних відділів і служб діловодства державних органів, органів місцевого самоврядування;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15. Надає консультативно-методичну допомогу в організації діяльності архівної установи;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16. Проводить зведений облік архівних документів;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17. Веде облік ліквідованих установ і організацій району, приймає від них архівні документи у разі відсутності правонаступника на території області;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18. Передає державному архіву області у визначені ним строки документи постійного зберігання та довідковий апарат до них;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19. Створює і вдосконалює довідковий апарат до документів НАФ;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20. Утворює експертну комісію в відділі, бере участь у її роботі;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21. В установленому порядку задовольняє запити фізичних і юридичних осіб;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22.Надає на договірних засадах послуги підприємствам, установам та організаціям з упорядкування документів, розроблення методичних посібників з архівної справи;</w:t>
            </w:r>
          </w:p>
          <w:p w:rsidR="00C86A35" w:rsidRPr="00510E7E" w:rsidRDefault="00C86A35" w:rsidP="00510E7E">
            <w:pPr>
              <w:jc w:val="both"/>
              <w:rPr>
                <w:color w:val="000000"/>
                <w:sz w:val="20"/>
                <w:lang w:val="uk-UA"/>
              </w:rPr>
            </w:pPr>
            <w:r w:rsidRPr="00510E7E">
              <w:rPr>
                <w:color w:val="000000"/>
                <w:sz w:val="20"/>
                <w:lang w:val="uk-UA"/>
              </w:rPr>
              <w:t>23. Виконує інші доручення керівництва райдержадміністрації.</w:t>
            </w:r>
          </w:p>
        </w:tc>
      </w:tr>
      <w:tr w:rsidR="00C86A35" w:rsidTr="00052504">
        <w:tc>
          <w:tcPr>
            <w:tcW w:w="3922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Умови оплати праці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 xml:space="preserve">Посадовий оклад – </w:t>
            </w:r>
            <w:r w:rsidRPr="00510E7E">
              <w:rPr>
                <w:color w:val="000000"/>
                <w:sz w:val="20"/>
                <w:shd w:val="clear" w:color="auto" w:fill="FFFFFF"/>
              </w:rPr>
              <w:t>4 480 грн., надбавка за вислугу років, надбавка за ранг державного службовця, за наявності достатнього фонду заробітної оплати праці-премія</w:t>
            </w:r>
          </w:p>
        </w:tc>
      </w:tr>
      <w:tr w:rsidR="00C86A35" w:rsidTr="00052504">
        <w:tc>
          <w:tcPr>
            <w:tcW w:w="3922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 xml:space="preserve">Безстроково </w:t>
            </w:r>
          </w:p>
        </w:tc>
      </w:tr>
      <w:tr w:rsidR="00C86A35" w:rsidTr="00052504">
        <w:tc>
          <w:tcPr>
            <w:tcW w:w="3922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>1) копі</w:t>
            </w:r>
            <w:r w:rsidRPr="00510E7E">
              <w:rPr>
                <w:color w:val="000000"/>
                <w:sz w:val="20"/>
                <w:lang w:val="uk-UA" w:eastAsia="uk-UA"/>
              </w:rPr>
              <w:t>я</w:t>
            </w:r>
            <w:r w:rsidRPr="00510E7E">
              <w:rPr>
                <w:color w:val="000000"/>
                <w:sz w:val="20"/>
                <w:lang w:eastAsia="uk-UA"/>
              </w:rPr>
              <w:t xml:space="preserve"> паспорта громадянина України;</w:t>
            </w:r>
          </w:p>
          <w:p w:rsidR="00C86A35" w:rsidRPr="00510E7E" w:rsidRDefault="00C86A35" w:rsidP="00510E7E">
            <w:pPr>
              <w:pStyle w:val="a"/>
              <w:spacing w:before="0"/>
              <w:ind w:firstLine="0"/>
              <w:jc w:val="both"/>
              <w:rPr>
                <w:rFonts w:ascii="Calibri" w:hAnsi="Calibri"/>
                <w:sz w:val="20"/>
              </w:rPr>
            </w:pPr>
            <w:r w:rsidRPr="00510E7E">
              <w:rPr>
                <w:rFonts w:ascii="Times New Roman" w:hAnsi="Times New Roman"/>
                <w:color w:val="000000"/>
                <w:sz w:val="20"/>
                <w:lang w:eastAsia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r w:rsidRPr="00510E7E">
              <w:rPr>
                <w:sz w:val="20"/>
              </w:rPr>
              <w:t xml:space="preserve"> </w:t>
            </w:r>
          </w:p>
          <w:p w:rsidR="00C86A35" w:rsidRPr="00510E7E" w:rsidRDefault="00C86A35" w:rsidP="00510E7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E7E">
              <w:rPr>
                <w:rFonts w:ascii="Times New Roman" w:hAnsi="Times New Roman"/>
                <w:sz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Pr="00510E7E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частиною третьою</w:t>
              </w:r>
            </w:hyperlink>
            <w:r w:rsidRPr="00510E7E">
              <w:rPr>
                <w:rFonts w:ascii="Times New Roman" w:hAnsi="Times New Roman"/>
                <w:sz w:val="20"/>
              </w:rPr>
              <w:t xml:space="preserve"> або </w:t>
            </w:r>
            <w:hyperlink r:id="rId9" w:anchor="n14" w:tgtFrame="_blank" w:history="1">
              <w:r w:rsidRPr="00510E7E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четвертою</w:t>
              </w:r>
            </w:hyperlink>
            <w:r w:rsidRPr="00510E7E">
              <w:rPr>
                <w:rFonts w:ascii="Times New Roman" w:hAnsi="Times New Roman"/>
                <w:sz w:val="20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C86A35" w:rsidRPr="00510E7E" w:rsidRDefault="00C86A35" w:rsidP="00510E7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E7E">
              <w:rPr>
                <w:rFonts w:ascii="Times New Roman" w:hAnsi="Times New Roman"/>
                <w:sz w:val="20"/>
              </w:rPr>
              <w:t>4) копія (копії) документа (документів) про освіту;</w:t>
            </w:r>
          </w:p>
          <w:p w:rsidR="00C86A35" w:rsidRPr="00510E7E" w:rsidRDefault="00C86A35" w:rsidP="00510E7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E7E">
              <w:rPr>
                <w:rFonts w:ascii="Times New Roman" w:hAnsi="Times New Roman"/>
                <w:sz w:val="20"/>
              </w:rPr>
              <w:t>5) заповнена особова картка державного службовця;</w:t>
            </w:r>
          </w:p>
          <w:p w:rsidR="00C86A35" w:rsidRPr="00510E7E" w:rsidRDefault="00C86A35" w:rsidP="00510E7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E7E">
              <w:rPr>
                <w:rFonts w:ascii="Times New Roman" w:hAnsi="Times New Roman"/>
                <w:sz w:val="20"/>
              </w:rPr>
              <w:t>6) декларація особи, уповноваженої на виконання функцій держави або місцевого самоврядування, за 2015 рік;</w:t>
            </w:r>
          </w:p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b/>
                <w:sz w:val="20"/>
              </w:rPr>
              <w:t>Строк подання документів:</w:t>
            </w:r>
            <w:r w:rsidRPr="00510E7E">
              <w:rPr>
                <w:sz w:val="20"/>
              </w:rPr>
              <w:t xml:space="preserve"> 20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86A35" w:rsidTr="00052504">
        <w:tc>
          <w:tcPr>
            <w:tcW w:w="3922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Дата, час і місце проведення конкурсу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sz w:val="20"/>
              </w:rPr>
            </w:pPr>
            <w:r w:rsidRPr="00510E7E">
              <w:rPr>
                <w:color w:val="000000"/>
                <w:sz w:val="20"/>
                <w:lang w:val="uk-UA" w:eastAsia="uk-UA"/>
              </w:rPr>
              <w:t>28 жовтня</w:t>
            </w:r>
            <w:r w:rsidRPr="00510E7E">
              <w:rPr>
                <w:color w:val="000000"/>
                <w:sz w:val="20"/>
                <w:lang w:eastAsia="uk-UA"/>
              </w:rPr>
              <w:t xml:space="preserve"> 2016 року,</w:t>
            </w:r>
            <w:r w:rsidRPr="00510E7E">
              <w:rPr>
                <w:sz w:val="20"/>
              </w:rPr>
              <w:t xml:space="preserve"> початок о 1</w:t>
            </w:r>
            <w:r w:rsidRPr="00510E7E">
              <w:rPr>
                <w:sz w:val="20"/>
                <w:lang w:val="uk-UA"/>
              </w:rPr>
              <w:t>4</w:t>
            </w:r>
            <w:r w:rsidRPr="00510E7E">
              <w:rPr>
                <w:sz w:val="20"/>
              </w:rPr>
              <w:t xml:space="preserve">.00 год. </w:t>
            </w:r>
          </w:p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sz w:val="20"/>
              </w:rPr>
              <w:t>за адресою 90202, Закарпатська область, м. Берегове, вул. Мукачівська, 6</w:t>
            </w:r>
          </w:p>
        </w:tc>
      </w:tr>
      <w:tr w:rsidR="00C86A35" w:rsidTr="00052504">
        <w:tc>
          <w:tcPr>
            <w:tcW w:w="3922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 xml:space="preserve">Сенько Тетяна Олександрівна, </w:t>
            </w:r>
          </w:p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>тел. 0992986909</w:t>
            </w:r>
          </w:p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val="en-US" w:eastAsia="uk-UA"/>
              </w:rPr>
              <w:t>t</w:t>
            </w:r>
            <w:r w:rsidRPr="00510E7E">
              <w:rPr>
                <w:color w:val="000000"/>
                <w:sz w:val="20"/>
                <w:lang w:eastAsia="uk-UA"/>
              </w:rPr>
              <w:t>.</w:t>
            </w:r>
            <w:r w:rsidRPr="00510E7E">
              <w:rPr>
                <w:color w:val="000000"/>
                <w:sz w:val="20"/>
                <w:lang w:val="en-US" w:eastAsia="uk-UA"/>
              </w:rPr>
              <w:t>senko</w:t>
            </w:r>
            <w:r w:rsidRPr="00510E7E">
              <w:rPr>
                <w:color w:val="000000"/>
                <w:sz w:val="20"/>
                <w:lang w:eastAsia="uk-UA"/>
              </w:rPr>
              <w:t>@</w:t>
            </w:r>
            <w:r w:rsidRPr="00510E7E">
              <w:rPr>
                <w:color w:val="000000"/>
                <w:sz w:val="20"/>
                <w:lang w:val="en-US" w:eastAsia="uk-UA"/>
              </w:rPr>
              <w:t>ukr</w:t>
            </w:r>
            <w:r w:rsidRPr="00510E7E">
              <w:rPr>
                <w:color w:val="000000"/>
                <w:sz w:val="20"/>
                <w:lang w:eastAsia="uk-UA"/>
              </w:rPr>
              <w:t>.</w:t>
            </w:r>
            <w:r w:rsidRPr="00510E7E">
              <w:rPr>
                <w:color w:val="000000"/>
                <w:sz w:val="20"/>
                <w:lang w:val="en-US" w:eastAsia="uk-UA"/>
              </w:rPr>
              <w:t>net</w:t>
            </w:r>
          </w:p>
        </w:tc>
      </w:tr>
    </w:tbl>
    <w:p w:rsidR="00C86A35" w:rsidRDefault="00C86A35" w:rsidP="008373E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13"/>
        <w:gridCol w:w="5940"/>
      </w:tblGrid>
      <w:tr w:rsidR="00C86A35" w:rsidTr="00052504">
        <w:tc>
          <w:tcPr>
            <w:tcW w:w="9862" w:type="dxa"/>
            <w:gridSpan w:val="3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Вимоги до професійної компетентності</w:t>
            </w:r>
          </w:p>
        </w:tc>
      </w:tr>
      <w:tr w:rsidR="00C86A35" w:rsidTr="00052504">
        <w:tc>
          <w:tcPr>
            <w:tcW w:w="9862" w:type="dxa"/>
            <w:gridSpan w:val="3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Загальні вимоги</w:t>
            </w:r>
          </w:p>
        </w:tc>
      </w:tr>
      <w:tr w:rsidR="00C86A35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color w:val="000000"/>
                <w:sz w:val="20"/>
              </w:rPr>
              <w:t>вища, не нижче ступеня магістра</w:t>
            </w:r>
          </w:p>
        </w:tc>
      </w:tr>
      <w:tr w:rsidR="00C86A35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Досвід роботи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510E7E">
              <w:rPr>
                <w:color w:val="000000"/>
                <w:sz w:val="20"/>
                <w:bdr w:val="none" w:sz="0" w:space="0" w:color="auto" w:frame="1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року</w:t>
            </w:r>
          </w:p>
        </w:tc>
      </w:tr>
      <w:tr w:rsidR="00C86A35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Володіння державною мовою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>Вільне володіння державною мовою</w:t>
            </w:r>
          </w:p>
        </w:tc>
      </w:tr>
      <w:tr w:rsidR="00C86A35" w:rsidRPr="00E9384D" w:rsidTr="00052504">
        <w:tc>
          <w:tcPr>
            <w:tcW w:w="9862" w:type="dxa"/>
            <w:gridSpan w:val="3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Спеціальні вимоги</w:t>
            </w:r>
          </w:p>
        </w:tc>
      </w:tr>
      <w:tr w:rsidR="00C86A35" w:rsidRPr="00E9384D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Освіта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510E7E"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C86A35" w:rsidRPr="007E28BE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510E7E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Знання законодавства</w:t>
            </w:r>
          </w:p>
        </w:tc>
        <w:tc>
          <w:tcPr>
            <w:tcW w:w="5940" w:type="dxa"/>
          </w:tcPr>
          <w:p w:rsidR="00C86A35" w:rsidRPr="00510E7E" w:rsidRDefault="00C86A35" w:rsidP="00734DE0">
            <w:pPr>
              <w:rPr>
                <w:sz w:val="20"/>
              </w:rPr>
            </w:pPr>
            <w:r w:rsidRPr="00510E7E">
              <w:rPr>
                <w:sz w:val="20"/>
              </w:rPr>
              <w:t>1) Конституція України;</w:t>
            </w:r>
          </w:p>
          <w:p w:rsidR="00C86A35" w:rsidRPr="00510E7E" w:rsidRDefault="00C86A35" w:rsidP="00734DE0">
            <w:pPr>
              <w:rPr>
                <w:sz w:val="20"/>
              </w:rPr>
            </w:pPr>
            <w:r>
              <w:rPr>
                <w:sz w:val="20"/>
              </w:rPr>
              <w:t xml:space="preserve">2) Закон України </w:t>
            </w:r>
            <w:r>
              <w:rPr>
                <w:sz w:val="20"/>
                <w:lang w:val="uk-UA"/>
              </w:rPr>
              <w:t>„</w:t>
            </w:r>
            <w:r>
              <w:rPr>
                <w:sz w:val="20"/>
              </w:rPr>
              <w:t>Про державну службу</w:t>
            </w:r>
            <w:r>
              <w:rPr>
                <w:sz w:val="20"/>
                <w:lang w:val="uk-UA"/>
              </w:rPr>
              <w:t>”</w:t>
            </w:r>
            <w:r w:rsidRPr="00510E7E">
              <w:rPr>
                <w:sz w:val="20"/>
              </w:rPr>
              <w:t>;</w:t>
            </w:r>
          </w:p>
          <w:p w:rsidR="00C86A35" w:rsidRPr="00510E7E" w:rsidRDefault="00C86A35" w:rsidP="00734DE0">
            <w:pPr>
              <w:rPr>
                <w:sz w:val="20"/>
              </w:rPr>
            </w:pPr>
            <w:r>
              <w:rPr>
                <w:sz w:val="20"/>
              </w:rPr>
              <w:t xml:space="preserve">3) Закон України </w:t>
            </w:r>
            <w:r>
              <w:rPr>
                <w:sz w:val="20"/>
                <w:lang w:val="uk-UA"/>
              </w:rPr>
              <w:t>„</w:t>
            </w:r>
            <w:r>
              <w:rPr>
                <w:sz w:val="20"/>
              </w:rPr>
              <w:t>Про запобігання корупції</w:t>
            </w:r>
            <w:r>
              <w:rPr>
                <w:sz w:val="20"/>
                <w:lang w:val="uk-UA"/>
              </w:rPr>
              <w:t>”</w:t>
            </w:r>
            <w:r w:rsidRPr="00510E7E">
              <w:rPr>
                <w:sz w:val="20"/>
              </w:rPr>
              <w:t>;</w:t>
            </w:r>
          </w:p>
          <w:p w:rsidR="00C86A35" w:rsidRPr="00510E7E" w:rsidRDefault="00C86A35" w:rsidP="00734DE0">
            <w:pPr>
              <w:rPr>
                <w:sz w:val="20"/>
              </w:rPr>
            </w:pPr>
            <w:r>
              <w:rPr>
                <w:sz w:val="20"/>
              </w:rPr>
              <w:t xml:space="preserve">4) Законів України </w:t>
            </w:r>
            <w:r>
              <w:rPr>
                <w:sz w:val="20"/>
                <w:lang w:val="uk-UA"/>
              </w:rPr>
              <w:t>„</w:t>
            </w:r>
            <w:r>
              <w:rPr>
                <w:sz w:val="20"/>
              </w:rPr>
              <w:t>Про Кабінет Міністрів України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 центральні органи виконавчої влади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 адміністративні послуги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 місцеві державні адміністрації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 звернення громадян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</w:t>
            </w:r>
            <w:r>
              <w:rPr>
                <w:sz w:val="20"/>
              </w:rPr>
              <w:t xml:space="preserve"> доступ до публічної інформації</w:t>
            </w:r>
            <w:r>
              <w:rPr>
                <w:sz w:val="20"/>
                <w:lang w:val="uk-UA"/>
              </w:rPr>
              <w:t>”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„</w:t>
            </w:r>
            <w:r w:rsidRPr="00510E7E">
              <w:rPr>
                <w:sz w:val="20"/>
              </w:rPr>
              <w:t>Про засади запобігання та протидії дискримінації в Україні</w:t>
            </w:r>
            <w:r>
              <w:rPr>
                <w:sz w:val="20"/>
                <w:lang w:val="uk-UA"/>
              </w:rPr>
              <w:t>”</w:t>
            </w:r>
            <w:r w:rsidRPr="00510E7E">
              <w:rPr>
                <w:sz w:val="20"/>
              </w:rPr>
              <w:t>, Бюджетного кодексу України та Податкового кодексу України</w:t>
            </w:r>
          </w:p>
        </w:tc>
      </w:tr>
      <w:tr w:rsidR="00C86A35" w:rsidRPr="00E9384D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val="uk-UA" w:eastAsia="uk-UA"/>
              </w:rPr>
            </w:pPr>
            <w:r w:rsidRPr="00510E7E">
              <w:rPr>
                <w:b/>
                <w:color w:val="000000"/>
                <w:sz w:val="20"/>
                <w:lang w:val="uk-UA" w:eastAsia="uk-UA"/>
              </w:rPr>
              <w:t>3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510E7E">
              <w:rPr>
                <w:b/>
                <w:sz w:val="20"/>
                <w:lang w:eastAsia="uk-UA"/>
              </w:rPr>
              <w:t>Спеціальний досвід роботи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0"/>
                <w:lang w:val="uk-UA" w:eastAsia="uk-UA"/>
              </w:rPr>
            </w:pPr>
            <w:r w:rsidRPr="00510E7E">
              <w:rPr>
                <w:color w:val="000000"/>
                <w:sz w:val="20"/>
                <w:lang w:val="uk-UA" w:eastAsia="uk-UA"/>
              </w:rPr>
              <w:t>-</w:t>
            </w:r>
          </w:p>
        </w:tc>
      </w:tr>
      <w:tr w:rsidR="00C86A35" w:rsidRPr="00E9384D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val="uk-UA" w:eastAsia="uk-UA"/>
              </w:rPr>
            </w:pPr>
            <w:r w:rsidRPr="00510E7E">
              <w:rPr>
                <w:b/>
                <w:color w:val="000000"/>
                <w:sz w:val="20"/>
                <w:lang w:val="uk-UA" w:eastAsia="uk-UA"/>
              </w:rPr>
              <w:t>4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2"/>
                <w:szCs w:val="22"/>
                <w:lang w:val="uk-UA" w:eastAsia="uk-UA"/>
              </w:rPr>
            </w:pPr>
            <w:r w:rsidRPr="00510E7E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Прийняття ефективних рішень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2"/>
                <w:szCs w:val="22"/>
                <w:lang w:val="uk-UA" w:eastAsia="uk-UA"/>
              </w:rPr>
            </w:pPr>
            <w:r w:rsidRPr="00510E7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</w:t>
            </w:r>
            <w:r w:rsidRPr="00510E7E">
              <w:rPr>
                <w:color w:val="000000"/>
                <w:sz w:val="22"/>
                <w:szCs w:val="22"/>
                <w:shd w:val="clear" w:color="auto" w:fill="FFFFFF"/>
              </w:rPr>
              <w:t>міння працювати при багатозадачності</w:t>
            </w:r>
          </w:p>
        </w:tc>
      </w:tr>
      <w:tr w:rsidR="00C86A35" w:rsidRPr="00E9384D" w:rsidTr="00052504">
        <w:tc>
          <w:tcPr>
            <w:tcW w:w="709" w:type="dxa"/>
          </w:tcPr>
          <w:p w:rsidR="00C86A35" w:rsidRPr="00510E7E" w:rsidRDefault="00C86A35" w:rsidP="00510E7E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val="uk-UA" w:eastAsia="uk-UA"/>
              </w:rPr>
            </w:pPr>
            <w:r w:rsidRPr="00510E7E">
              <w:rPr>
                <w:b/>
                <w:color w:val="000000"/>
                <w:sz w:val="20"/>
                <w:lang w:val="uk-UA" w:eastAsia="uk-UA"/>
              </w:rPr>
              <w:t>5</w:t>
            </w:r>
          </w:p>
        </w:tc>
        <w:tc>
          <w:tcPr>
            <w:tcW w:w="3213" w:type="dxa"/>
          </w:tcPr>
          <w:p w:rsidR="00C86A35" w:rsidRPr="00510E7E" w:rsidRDefault="00C86A35" w:rsidP="00510E7E">
            <w:pPr>
              <w:ind w:right="450"/>
              <w:textAlignment w:val="baseline"/>
              <w:rPr>
                <w:b/>
                <w:sz w:val="22"/>
                <w:szCs w:val="22"/>
                <w:lang w:val="uk-UA" w:eastAsia="uk-UA"/>
              </w:rPr>
            </w:pPr>
            <w:r w:rsidRPr="00510E7E">
              <w:rPr>
                <w:b/>
                <w:color w:val="000000"/>
                <w:sz w:val="22"/>
                <w:szCs w:val="22"/>
                <w:shd w:val="clear" w:color="auto" w:fill="FFFFFF"/>
              </w:rPr>
              <w:t>Управління організацією роботи та персоналом</w:t>
            </w:r>
          </w:p>
        </w:tc>
        <w:tc>
          <w:tcPr>
            <w:tcW w:w="5940" w:type="dxa"/>
          </w:tcPr>
          <w:p w:rsidR="00C86A35" w:rsidRPr="00510E7E" w:rsidRDefault="00C86A35" w:rsidP="00510E7E">
            <w:pPr>
              <w:ind w:right="45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0E7E">
              <w:rPr>
                <w:color w:val="000000"/>
                <w:sz w:val="22"/>
                <w:szCs w:val="22"/>
                <w:shd w:val="clear" w:color="auto" w:fill="FFFFFF"/>
              </w:rPr>
              <w:t>Організація</w:t>
            </w:r>
            <w:r w:rsidRPr="00510E7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10E7E">
              <w:rPr>
                <w:color w:val="000000"/>
                <w:sz w:val="22"/>
                <w:szCs w:val="22"/>
                <w:shd w:val="clear" w:color="auto" w:fill="FFFFFF"/>
              </w:rPr>
              <w:t xml:space="preserve"> і контроль роботи</w:t>
            </w:r>
          </w:p>
        </w:tc>
      </w:tr>
    </w:tbl>
    <w:p w:rsidR="00C86A35" w:rsidRDefault="00C86A35">
      <w:pPr>
        <w:rPr>
          <w:lang w:val="uk-UA"/>
        </w:rPr>
      </w:pPr>
    </w:p>
    <w:p w:rsidR="00C86A35" w:rsidRDefault="00C86A35" w:rsidP="008373EA">
      <w:pPr>
        <w:jc w:val="both"/>
        <w:rPr>
          <w:szCs w:val="28"/>
          <w:lang w:val="uk-UA"/>
        </w:rPr>
        <w:sectPr w:rsidR="00C86A35" w:rsidSect="0005250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86A35" w:rsidRDefault="00C86A35" w:rsidP="00052504">
      <w:pPr>
        <w:jc w:val="both"/>
        <w:rPr>
          <w:szCs w:val="28"/>
          <w:lang w:val="uk-UA"/>
        </w:rPr>
      </w:pPr>
      <w:r w:rsidRPr="00C8630D">
        <w:rPr>
          <w:szCs w:val="28"/>
          <w:lang w:val="uk-UA"/>
        </w:rPr>
        <w:t xml:space="preserve">                                                                                                </w:t>
      </w:r>
      <w:r>
        <w:rPr>
          <w:szCs w:val="28"/>
          <w:lang w:val="uk-UA"/>
        </w:rPr>
        <w:t xml:space="preserve">       </w:t>
      </w:r>
      <w:r w:rsidRPr="00C8630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      </w:t>
      </w:r>
      <w:r w:rsidRPr="00C8630D">
        <w:rPr>
          <w:szCs w:val="28"/>
          <w:lang w:val="uk-UA"/>
        </w:rPr>
        <w:t xml:space="preserve">Додаток </w:t>
      </w:r>
    </w:p>
    <w:p w:rsidR="00C86A35" w:rsidRDefault="00C86A35" w:rsidP="00052504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</w:t>
      </w:r>
      <w:r>
        <w:rPr>
          <w:szCs w:val="28"/>
          <w:lang w:val="uk-UA"/>
        </w:rPr>
        <w:t>д</w:t>
      </w:r>
      <w:r w:rsidRPr="006E5D47">
        <w:rPr>
          <w:szCs w:val="28"/>
          <w:lang w:val="uk-UA"/>
        </w:rPr>
        <w:t>о розпорядження</w:t>
      </w:r>
    </w:p>
    <w:p w:rsidR="00C86A35" w:rsidRPr="006E5D47" w:rsidRDefault="00C86A35" w:rsidP="0005250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03.</w:t>
      </w:r>
      <w:r>
        <w:rPr>
          <w:bCs/>
          <w:color w:val="000000"/>
          <w:szCs w:val="28"/>
          <w:bdr w:val="none" w:sz="0" w:space="0" w:color="auto" w:frame="1"/>
          <w:lang w:eastAsia="uk-UA"/>
        </w:rPr>
        <w:t>1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0.</w:t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>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_ № </w:t>
      </w:r>
      <w:r w:rsidRPr="0072466B">
        <w:rPr>
          <w:bCs/>
          <w:color w:val="000000"/>
          <w:szCs w:val="28"/>
          <w:bdr w:val="none" w:sz="0" w:space="0" w:color="auto" w:frame="1"/>
          <w:lang w:eastAsia="uk-UA"/>
        </w:rPr>
        <w:t>338</w:t>
      </w:r>
      <w:r>
        <w:rPr>
          <w:szCs w:val="28"/>
          <w:lang w:val="uk-UA"/>
        </w:rPr>
        <w:t>_</w:t>
      </w:r>
    </w:p>
    <w:p w:rsidR="00C86A35" w:rsidRPr="006E5D47" w:rsidRDefault="00C86A35" w:rsidP="008373EA">
      <w:pPr>
        <w:jc w:val="center"/>
        <w:rPr>
          <w:szCs w:val="28"/>
          <w:lang w:val="uk-UA"/>
        </w:rPr>
      </w:pPr>
    </w:p>
    <w:p w:rsidR="00C86A35" w:rsidRPr="00C8630D" w:rsidRDefault="00C86A35" w:rsidP="008373EA">
      <w:pPr>
        <w:jc w:val="center"/>
        <w:rPr>
          <w:b/>
          <w:szCs w:val="28"/>
          <w:lang w:val="uk-UA"/>
        </w:rPr>
      </w:pPr>
      <w:r w:rsidRPr="00C8630D">
        <w:rPr>
          <w:b/>
          <w:szCs w:val="28"/>
          <w:lang w:val="uk-UA"/>
        </w:rPr>
        <w:t>Перелік</w:t>
      </w:r>
    </w:p>
    <w:p w:rsidR="00C86A35" w:rsidRPr="00C8630D" w:rsidRDefault="00C86A35" w:rsidP="008373EA">
      <w:pPr>
        <w:jc w:val="center"/>
        <w:rPr>
          <w:b/>
          <w:szCs w:val="28"/>
          <w:lang w:val="uk-UA"/>
        </w:rPr>
      </w:pPr>
      <w:r w:rsidRPr="00C8630D">
        <w:rPr>
          <w:b/>
          <w:szCs w:val="28"/>
          <w:lang w:val="uk-UA"/>
        </w:rPr>
        <w:t>вакантних посад державних службовців категорії «Б» і «В»</w:t>
      </w:r>
    </w:p>
    <w:p w:rsidR="00C86A35" w:rsidRPr="00C8630D" w:rsidRDefault="00C86A35" w:rsidP="008373EA">
      <w:pPr>
        <w:jc w:val="center"/>
        <w:rPr>
          <w:b/>
          <w:szCs w:val="28"/>
          <w:lang w:val="uk-UA"/>
        </w:rPr>
      </w:pPr>
      <w:r w:rsidRPr="00C8630D">
        <w:rPr>
          <w:b/>
          <w:szCs w:val="28"/>
          <w:lang w:val="uk-UA"/>
        </w:rPr>
        <w:t>посад в Берегівській райдержадміністрації</w:t>
      </w:r>
    </w:p>
    <w:p w:rsidR="00C86A35" w:rsidRPr="00C8630D" w:rsidRDefault="00C86A35" w:rsidP="008373EA">
      <w:pPr>
        <w:jc w:val="center"/>
        <w:rPr>
          <w:b/>
          <w:szCs w:val="28"/>
          <w:lang w:val="uk-UA"/>
        </w:rPr>
      </w:pPr>
      <w:r w:rsidRPr="00C8630D">
        <w:rPr>
          <w:b/>
          <w:szCs w:val="28"/>
          <w:lang w:val="uk-UA"/>
        </w:rPr>
        <w:t>на які оголошено конкурс</w:t>
      </w:r>
    </w:p>
    <w:p w:rsidR="00C86A35" w:rsidRDefault="00C86A35" w:rsidP="008373EA">
      <w:pPr>
        <w:rPr>
          <w:lang w:val="uk-UA"/>
        </w:rPr>
      </w:pPr>
      <w:r w:rsidRPr="00C8630D">
        <w:rPr>
          <w:szCs w:val="28"/>
          <w:lang w:val="uk-UA"/>
        </w:rPr>
        <w:t xml:space="preserve"> </w:t>
      </w:r>
    </w:p>
    <w:tbl>
      <w:tblPr>
        <w:tblW w:w="153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616"/>
        <w:gridCol w:w="1701"/>
        <w:gridCol w:w="1844"/>
        <w:gridCol w:w="1276"/>
        <w:gridCol w:w="1135"/>
        <w:gridCol w:w="1560"/>
        <w:gridCol w:w="1560"/>
        <w:gridCol w:w="567"/>
        <w:gridCol w:w="709"/>
        <w:gridCol w:w="538"/>
        <w:gridCol w:w="1305"/>
        <w:gridCol w:w="1417"/>
      </w:tblGrid>
      <w:tr w:rsidR="00C86A35" w:rsidRPr="006E5D47" w:rsidTr="00734DE0">
        <w:trPr>
          <w:tblCellSpacing w:w="0" w:type="dxa"/>
        </w:trPr>
        <w:tc>
          <w:tcPr>
            <w:tcW w:w="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jc w:val="center"/>
              <w:rPr>
                <w:lang w:val="uk-UA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bookmarkStart w:id="1" w:name="OLE_LINK111"/>
            <w:bookmarkStart w:id="2" w:name="OLE_LINK110"/>
            <w:bookmarkEnd w:id="1"/>
            <w:r w:rsidRPr="006E5D47">
              <w:t>Найменування державного органу</w:t>
            </w:r>
            <w:bookmarkEnd w:id="2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Місцезна</w:t>
            </w:r>
            <w:r>
              <w:t>-</w:t>
            </w:r>
            <w:r w:rsidRPr="006E5D47">
              <w:t>ходження державного органу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Посада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Категорія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Найменування структурного підрозділу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 xml:space="preserve">Інформація про дату оприлюднення оголошення </w:t>
            </w:r>
          </w:p>
        </w:tc>
        <w:tc>
          <w:tcPr>
            <w:tcW w:w="1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Кінцевий термін прийняття документів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Основні вимоги до кандидатів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Контактний телефон (із зазначенням міжміського коду)</w:t>
            </w:r>
          </w:p>
        </w:tc>
      </w:tr>
      <w:tr w:rsidR="00C86A35" w:rsidRPr="006E5D47" w:rsidTr="00734DE0">
        <w:trPr>
          <w:tblCellSpacing w:w="0" w:type="dxa"/>
        </w:trPr>
        <w:tc>
          <w:tcPr>
            <w:tcW w:w="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jc w:val="center"/>
              <w:rPr>
                <w:lang w:val="uk-UA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Найменування населеного пункту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день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місяць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рік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</w:p>
        </w:tc>
      </w:tr>
      <w:tr w:rsidR="00C86A35" w:rsidRPr="006E5D47" w:rsidTr="00734DE0">
        <w:trPr>
          <w:tblCellSpacing w:w="0" w:type="dxa"/>
        </w:trPr>
        <w:tc>
          <w:tcPr>
            <w:tcW w:w="15328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</w:pPr>
            <w:r w:rsidRPr="006E5D47">
              <w:rPr>
                <w:rStyle w:val="Strong"/>
              </w:rPr>
              <w:t>Закарпатська область</w:t>
            </w:r>
          </w:p>
        </w:tc>
      </w:tr>
      <w:tr w:rsidR="00C86A35" w:rsidRPr="006E5D47" w:rsidTr="00734DE0">
        <w:trPr>
          <w:tblCellSpacing w:w="0" w:type="dxa"/>
        </w:trPr>
        <w:tc>
          <w:tcPr>
            <w:tcW w:w="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jc w:val="center"/>
              <w:rPr>
                <w:lang w:val="uk-UA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Берегівська районна державна адміністрація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Берегівський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м. Берегове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Начальник відділу (1вакансія)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Архівний відділ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10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1E4CB8" w:rsidRDefault="00C86A35" w:rsidP="00734DE0">
            <w:pPr>
              <w:jc w:val="center"/>
              <w:rPr>
                <w:sz w:val="24"/>
                <w:szCs w:val="24"/>
              </w:rPr>
            </w:pPr>
            <w:r w:rsidRPr="001E4CB8">
              <w:rPr>
                <w:sz w:val="24"/>
                <w:szCs w:val="24"/>
              </w:rPr>
              <w:t>Згідно з умовами проведення конкурсу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 xml:space="preserve">(03141)251-52, 243-08 </w:t>
            </w:r>
          </w:p>
          <w:p w:rsidR="00C86A35" w:rsidRPr="006E5D47" w:rsidRDefault="00C86A35" w:rsidP="00734DE0">
            <w:pPr>
              <w:pStyle w:val="rtecenter"/>
              <w:jc w:val="center"/>
            </w:pPr>
          </w:p>
        </w:tc>
      </w:tr>
      <w:tr w:rsidR="00C86A35" w:rsidRPr="006E5D47" w:rsidTr="00734DE0">
        <w:trPr>
          <w:tblCellSpacing w:w="0" w:type="dxa"/>
        </w:trPr>
        <w:tc>
          <w:tcPr>
            <w:tcW w:w="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jc w:val="center"/>
              <w:rPr>
                <w:lang w:val="uk-UA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Берегівська районна державна адміністрація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Берегівський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м. Берегове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Головний спеціаліст (1вакансія)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 xml:space="preserve"> Відділ охорони здоров`я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10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>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A35" w:rsidRPr="001E4CB8" w:rsidRDefault="00C86A35" w:rsidP="00734DE0">
            <w:pPr>
              <w:jc w:val="center"/>
              <w:rPr>
                <w:sz w:val="24"/>
                <w:szCs w:val="24"/>
                <w:lang w:val="uk-UA"/>
              </w:rPr>
            </w:pPr>
            <w:r w:rsidRPr="001E4CB8">
              <w:rPr>
                <w:sz w:val="24"/>
                <w:szCs w:val="24"/>
              </w:rPr>
              <w:t>Згідно з умовами проведення конкурсу</w:t>
            </w:r>
            <w:r w:rsidRPr="001E4CB8">
              <w:rPr>
                <w:sz w:val="24"/>
                <w:szCs w:val="24"/>
                <w:shd w:val="clear" w:color="auto" w:fill="F8F8F8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6A35" w:rsidRPr="006E5D47" w:rsidRDefault="00C86A35" w:rsidP="00734DE0">
            <w:pPr>
              <w:pStyle w:val="rtecenter"/>
              <w:jc w:val="center"/>
            </w:pPr>
            <w:r w:rsidRPr="006E5D47">
              <w:t xml:space="preserve">(03141)251-52, 243-08 </w:t>
            </w:r>
          </w:p>
          <w:p w:rsidR="00C86A35" w:rsidRPr="006E5D47" w:rsidRDefault="00C86A35" w:rsidP="00734DE0">
            <w:pPr>
              <w:pStyle w:val="rtecenter"/>
              <w:jc w:val="center"/>
            </w:pPr>
          </w:p>
        </w:tc>
      </w:tr>
    </w:tbl>
    <w:p w:rsidR="00C86A35" w:rsidRDefault="00C86A35" w:rsidP="008373EA">
      <w:pPr>
        <w:rPr>
          <w:lang w:val="uk-UA"/>
        </w:rPr>
      </w:pPr>
    </w:p>
    <w:p w:rsidR="00C86A35" w:rsidRPr="001A2669" w:rsidRDefault="00C86A35">
      <w:pPr>
        <w:rPr>
          <w:lang w:val="uk-UA"/>
        </w:rPr>
      </w:pPr>
      <w:r w:rsidRPr="00013AB1">
        <w:rPr>
          <w:b/>
          <w:szCs w:val="28"/>
          <w:lang w:val="uk-UA"/>
        </w:rPr>
        <w:t xml:space="preserve">Керівник апарату державної адміністрації                                            </w:t>
      </w:r>
      <w:r>
        <w:rPr>
          <w:b/>
          <w:szCs w:val="28"/>
          <w:lang w:val="uk-UA"/>
        </w:rPr>
        <w:t xml:space="preserve">  </w:t>
      </w:r>
      <w:r w:rsidRPr="00013AB1">
        <w:rPr>
          <w:b/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 xml:space="preserve">                                      Н. Терлецька</w:t>
      </w:r>
    </w:p>
    <w:sectPr w:rsidR="00C86A35" w:rsidRPr="001A2669" w:rsidSect="0005250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FA1"/>
    <w:multiLevelType w:val="hybridMultilevel"/>
    <w:tmpl w:val="9794B55A"/>
    <w:lvl w:ilvl="0" w:tplc="9564832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BD4281"/>
    <w:multiLevelType w:val="multilevel"/>
    <w:tmpl w:val="2AD0B6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2"/>
        </w:tabs>
        <w:ind w:left="11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669"/>
    <w:rsid w:val="00013AB1"/>
    <w:rsid w:val="00052504"/>
    <w:rsid w:val="0013342D"/>
    <w:rsid w:val="00161368"/>
    <w:rsid w:val="00161CEE"/>
    <w:rsid w:val="001A2669"/>
    <w:rsid w:val="001C5729"/>
    <w:rsid w:val="001E4CB8"/>
    <w:rsid w:val="00275C42"/>
    <w:rsid w:val="00316E68"/>
    <w:rsid w:val="00441BD7"/>
    <w:rsid w:val="004B17EE"/>
    <w:rsid w:val="00510E7E"/>
    <w:rsid w:val="005208E5"/>
    <w:rsid w:val="005D7276"/>
    <w:rsid w:val="006512A3"/>
    <w:rsid w:val="006B2D27"/>
    <w:rsid w:val="006E3C2E"/>
    <w:rsid w:val="006E43E0"/>
    <w:rsid w:val="006E5D47"/>
    <w:rsid w:val="006F346C"/>
    <w:rsid w:val="0072466B"/>
    <w:rsid w:val="00734DE0"/>
    <w:rsid w:val="007670FD"/>
    <w:rsid w:val="007E28BE"/>
    <w:rsid w:val="008105DF"/>
    <w:rsid w:val="008373EA"/>
    <w:rsid w:val="00A369A3"/>
    <w:rsid w:val="00AF5D4C"/>
    <w:rsid w:val="00B24FDA"/>
    <w:rsid w:val="00B33A0F"/>
    <w:rsid w:val="00B36904"/>
    <w:rsid w:val="00B45AE5"/>
    <w:rsid w:val="00B91922"/>
    <w:rsid w:val="00BB5E9D"/>
    <w:rsid w:val="00C8630D"/>
    <w:rsid w:val="00C86A35"/>
    <w:rsid w:val="00CA34A0"/>
    <w:rsid w:val="00D563CF"/>
    <w:rsid w:val="00D95CC5"/>
    <w:rsid w:val="00E118A9"/>
    <w:rsid w:val="00E9384D"/>
    <w:rsid w:val="00EA28D2"/>
    <w:rsid w:val="00EF722E"/>
    <w:rsid w:val="00F26065"/>
    <w:rsid w:val="00F457A5"/>
    <w:rsid w:val="00F53E86"/>
    <w:rsid w:val="00F65FE9"/>
    <w:rsid w:val="00FD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669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1A266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A26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ий текст"/>
    <w:basedOn w:val="Normal"/>
    <w:uiPriority w:val="99"/>
    <w:rsid w:val="001A2669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Normal"/>
    <w:uiPriority w:val="99"/>
    <w:rsid w:val="001A266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1A266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2669"/>
    <w:rPr>
      <w:rFonts w:cs="Times New Roman"/>
    </w:rPr>
  </w:style>
  <w:style w:type="character" w:styleId="Strong">
    <w:name w:val="Strong"/>
    <w:basedOn w:val="DefaultParagraphFont"/>
    <w:uiPriority w:val="99"/>
    <w:qFormat/>
    <w:rsid w:val="001C572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208E5"/>
    <w:pPr>
      <w:ind w:left="720"/>
      <w:contextualSpacing/>
    </w:pPr>
  </w:style>
  <w:style w:type="paragraph" w:customStyle="1" w:styleId="rvps7">
    <w:name w:val="rvps7"/>
    <w:basedOn w:val="Normal"/>
    <w:uiPriority w:val="99"/>
    <w:rsid w:val="00D563C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DefaultParagraphFont"/>
    <w:uiPriority w:val="99"/>
    <w:rsid w:val="00D563C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563CF"/>
    <w:rPr>
      <w:rFonts w:cs="Times New Roman"/>
    </w:rPr>
  </w:style>
  <w:style w:type="paragraph" w:customStyle="1" w:styleId="rvps12">
    <w:name w:val="rvps12"/>
    <w:basedOn w:val="Normal"/>
    <w:uiPriority w:val="99"/>
    <w:rsid w:val="00D563C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Normal"/>
    <w:uiPriority w:val="99"/>
    <w:rsid w:val="00D563C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tecenter">
    <w:name w:val="rtecenter"/>
    <w:basedOn w:val="Normal"/>
    <w:uiPriority w:val="99"/>
    <w:rsid w:val="008373E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8</Pages>
  <Words>2398</Words>
  <Characters>13670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7</cp:revision>
  <cp:lastPrinted>2016-10-03T06:35:00Z</cp:lastPrinted>
  <dcterms:created xsi:type="dcterms:W3CDTF">2016-09-30T08:05:00Z</dcterms:created>
  <dcterms:modified xsi:type="dcterms:W3CDTF">2016-11-04T09:14:00Z</dcterms:modified>
</cp:coreProperties>
</file>