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AB" w:rsidRDefault="00CD77AB" w:rsidP="008F7E23">
      <w:pPr>
        <w:pStyle w:val="NoSpacing"/>
        <w:jc w:val="center"/>
        <w:rPr>
          <w:rFonts w:ascii="Times New Roman" w:hAnsi="Times New Roman"/>
          <w:sz w:val="28"/>
          <w:szCs w:val="28"/>
        </w:rPr>
      </w:pPr>
      <w:r w:rsidRPr="008F7E23">
        <w:rPr>
          <w:rFonts w:ascii="Times New Roman" w:hAnsi="Times New Roman"/>
          <w:b/>
          <w:bCs/>
          <w:sz w:val="28"/>
          <w:szCs w:val="28"/>
        </w:rPr>
        <w:t>З</w:t>
      </w:r>
      <w:r>
        <w:rPr>
          <w:rFonts w:ascii="Times New Roman" w:hAnsi="Times New Roman"/>
          <w:b/>
          <w:bCs/>
          <w:sz w:val="28"/>
          <w:szCs w:val="28"/>
        </w:rPr>
        <w:t xml:space="preserve"> </w:t>
      </w:r>
      <w:r w:rsidRPr="008F7E23">
        <w:rPr>
          <w:rFonts w:ascii="Times New Roman" w:hAnsi="Times New Roman"/>
          <w:b/>
          <w:bCs/>
          <w:sz w:val="28"/>
          <w:szCs w:val="28"/>
        </w:rPr>
        <w:t>А</w:t>
      </w:r>
      <w:r>
        <w:rPr>
          <w:rFonts w:ascii="Times New Roman" w:hAnsi="Times New Roman"/>
          <w:b/>
          <w:bCs/>
          <w:sz w:val="28"/>
          <w:szCs w:val="28"/>
        </w:rPr>
        <w:t xml:space="preserve"> </w:t>
      </w:r>
      <w:r w:rsidRPr="008F7E23">
        <w:rPr>
          <w:rFonts w:ascii="Times New Roman" w:hAnsi="Times New Roman"/>
          <w:b/>
          <w:bCs/>
          <w:sz w:val="28"/>
          <w:szCs w:val="28"/>
        </w:rPr>
        <w:t>Я</w:t>
      </w:r>
      <w:r>
        <w:rPr>
          <w:rFonts w:ascii="Times New Roman" w:hAnsi="Times New Roman"/>
          <w:b/>
          <w:bCs/>
          <w:sz w:val="28"/>
          <w:szCs w:val="28"/>
        </w:rPr>
        <w:t xml:space="preserve"> </w:t>
      </w:r>
      <w:r w:rsidRPr="008F7E23">
        <w:rPr>
          <w:rFonts w:ascii="Times New Roman" w:hAnsi="Times New Roman"/>
          <w:b/>
          <w:bCs/>
          <w:sz w:val="28"/>
          <w:szCs w:val="28"/>
        </w:rPr>
        <w:t>В</w:t>
      </w:r>
      <w:r>
        <w:rPr>
          <w:rFonts w:ascii="Times New Roman" w:hAnsi="Times New Roman"/>
          <w:b/>
          <w:bCs/>
          <w:sz w:val="28"/>
          <w:szCs w:val="28"/>
        </w:rPr>
        <w:t xml:space="preserve"> </w:t>
      </w:r>
      <w:r w:rsidRPr="008F7E23">
        <w:rPr>
          <w:rFonts w:ascii="Times New Roman" w:hAnsi="Times New Roman"/>
          <w:b/>
          <w:bCs/>
          <w:sz w:val="28"/>
          <w:szCs w:val="28"/>
        </w:rPr>
        <w:t>А</w:t>
      </w:r>
      <w:r w:rsidRPr="008F7E23">
        <w:rPr>
          <w:rFonts w:ascii="Times New Roman" w:hAnsi="Times New Roman"/>
          <w:sz w:val="28"/>
          <w:szCs w:val="28"/>
        </w:rPr>
        <w:br/>
      </w:r>
      <w:r w:rsidRPr="007F0CA6">
        <w:rPr>
          <w:rFonts w:ascii="Times New Roman" w:hAnsi="Times New Roman"/>
          <w:bCs/>
          <w:sz w:val="28"/>
          <w:szCs w:val="28"/>
        </w:rPr>
        <w:t>ПРО ВИЗНАЧЕННЯ ОБСЯГУ СТРАТЕГІЧНОЇ ЕКОЛОГІЧНОЇ ОЦІНКИ</w:t>
      </w:r>
      <w:r w:rsidRPr="008F7E23">
        <w:rPr>
          <w:rFonts w:ascii="Times New Roman" w:hAnsi="Times New Roman"/>
          <w:sz w:val="28"/>
          <w:szCs w:val="28"/>
        </w:rPr>
        <w:t xml:space="preserve"> </w:t>
      </w:r>
    </w:p>
    <w:p w:rsidR="00CD77AB" w:rsidRDefault="00CD77AB" w:rsidP="008F7E23">
      <w:pPr>
        <w:pStyle w:val="NoSpacing"/>
        <w:jc w:val="center"/>
        <w:rPr>
          <w:rFonts w:ascii="Times New Roman" w:hAnsi="Times New Roman"/>
          <w:sz w:val="28"/>
          <w:szCs w:val="28"/>
        </w:rPr>
      </w:pPr>
      <w:r w:rsidRPr="008F7E23">
        <w:rPr>
          <w:rFonts w:ascii="Times New Roman" w:hAnsi="Times New Roman"/>
          <w:sz w:val="28"/>
          <w:szCs w:val="28"/>
        </w:rPr>
        <w:t xml:space="preserve">до </w:t>
      </w:r>
      <w:r>
        <w:rPr>
          <w:rFonts w:ascii="Times New Roman" w:hAnsi="Times New Roman"/>
          <w:sz w:val="28"/>
          <w:szCs w:val="28"/>
        </w:rPr>
        <w:t>ДПТ</w:t>
      </w:r>
    </w:p>
    <w:p w:rsidR="00CD77AB" w:rsidRPr="00740C33" w:rsidRDefault="00CD77AB" w:rsidP="003D616D">
      <w:pPr>
        <w:pStyle w:val="NormalWeb"/>
        <w:shd w:val="clear" w:color="auto" w:fill="F5F5F5"/>
        <w:spacing w:after="0"/>
        <w:jc w:val="center"/>
        <w:rPr>
          <w:b/>
          <w:sz w:val="28"/>
          <w:szCs w:val="28"/>
        </w:rPr>
      </w:pPr>
      <w:r w:rsidRPr="00740C33">
        <w:rPr>
          <w:b/>
          <w:sz w:val="28"/>
          <w:szCs w:val="28"/>
        </w:rPr>
        <w:t>«</w:t>
      </w:r>
      <w:r w:rsidRPr="0093569F">
        <w:rPr>
          <w:b/>
          <w:sz w:val="28"/>
          <w:szCs w:val="28"/>
        </w:rPr>
        <w:t>Розміщення будівель та споруд сільськогосподарського призначення за межами міста Берегове</w:t>
      </w:r>
      <w:r w:rsidRPr="00595D14">
        <w:rPr>
          <w:b/>
          <w:sz w:val="28"/>
          <w:szCs w:val="28"/>
        </w:rPr>
        <w:t>»</w:t>
      </w:r>
    </w:p>
    <w:p w:rsidR="00CD77AB" w:rsidRDefault="00CD77AB" w:rsidP="00595D14">
      <w:pPr>
        <w:spacing w:after="0" w:line="240" w:lineRule="auto"/>
        <w:jc w:val="both"/>
        <w:rPr>
          <w:rFonts w:ascii="Times New Roman" w:hAnsi="Times New Roman"/>
          <w:sz w:val="28"/>
          <w:szCs w:val="28"/>
        </w:rPr>
      </w:pPr>
      <w:r>
        <w:rPr>
          <w:rFonts w:ascii="Times New Roman" w:hAnsi="Times New Roman"/>
          <w:b/>
          <w:sz w:val="28"/>
          <w:szCs w:val="28"/>
        </w:rPr>
        <w:tab/>
      </w:r>
      <w:r w:rsidRPr="00C7222C">
        <w:rPr>
          <w:rFonts w:ascii="Times New Roman" w:hAnsi="Times New Roman"/>
          <w:b/>
          <w:sz w:val="28"/>
          <w:szCs w:val="28"/>
        </w:rPr>
        <w:t>1.Замовник:</w:t>
      </w:r>
      <w:r>
        <w:rPr>
          <w:rFonts w:ascii="Times New Roman" w:hAnsi="Times New Roman"/>
          <w:sz w:val="28"/>
          <w:szCs w:val="28"/>
        </w:rPr>
        <w:t xml:space="preserve"> Берегівська районна державна адміністрація</w:t>
      </w:r>
    </w:p>
    <w:p w:rsidR="00CD77AB" w:rsidRDefault="00CD77AB" w:rsidP="00595D14">
      <w:pPr>
        <w:spacing w:after="0" w:line="240" w:lineRule="auto"/>
        <w:jc w:val="both"/>
        <w:rPr>
          <w:rFonts w:ascii="Times New Roman" w:hAnsi="Times New Roman"/>
          <w:sz w:val="28"/>
          <w:szCs w:val="28"/>
        </w:rPr>
      </w:pPr>
      <w:r w:rsidRPr="00595D14">
        <w:rPr>
          <w:rFonts w:ascii="Times New Roman" w:hAnsi="Times New Roman"/>
          <w:sz w:val="28"/>
          <w:szCs w:val="28"/>
        </w:rPr>
        <w:t xml:space="preserve">Адреса: 90200, Закарпатська область, місто Берегове, вулиця Мукачівська, 6, </w:t>
      </w:r>
    </w:p>
    <w:p w:rsidR="00CD77AB" w:rsidRPr="002E60ED" w:rsidRDefault="00CD77AB" w:rsidP="00595D14">
      <w:pPr>
        <w:spacing w:after="0" w:line="240" w:lineRule="auto"/>
        <w:jc w:val="both"/>
        <w:rPr>
          <w:color w:val="333333"/>
        </w:rPr>
      </w:pPr>
      <w:r w:rsidRPr="00595D14">
        <w:rPr>
          <w:rFonts w:ascii="Times New Roman" w:hAnsi="Times New Roman"/>
          <w:sz w:val="28"/>
          <w:szCs w:val="28"/>
        </w:rPr>
        <w:t>Е-mail: beregarch@ukr.net</w:t>
      </w:r>
    </w:p>
    <w:p w:rsidR="00CD77AB" w:rsidRPr="00C7222C" w:rsidRDefault="00CD77AB"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CD77AB" w:rsidRPr="00662F47" w:rsidRDefault="00CD77AB" w:rsidP="00662F47">
      <w:pPr>
        <w:pStyle w:val="NoSpacing"/>
        <w:jc w:val="both"/>
        <w:rPr>
          <w:rFonts w:ascii="Times New Roman" w:hAnsi="Times New Roman"/>
          <w:sz w:val="28"/>
          <w:szCs w:val="28"/>
          <w:lang w:val="en-US"/>
        </w:rPr>
      </w:pPr>
      <w:r>
        <w:tab/>
      </w:r>
      <w:r w:rsidRPr="00662F47">
        <w:rPr>
          <w:rFonts w:ascii="Times New Roman" w:hAnsi="Times New Roman"/>
          <w:sz w:val="28"/>
          <w:szCs w:val="28"/>
        </w:rPr>
        <w:t>Детальний план території «Розміщення будівель та споруд сільськогосподарського призначення за межами міста Берегове» розроблено на підставі розпорядження голови Берегівської районної державної  адміністрації  від 27.01.2021 №8 та завдання на проектування, і підлягає стратегічній екологічній оцінці.</w:t>
      </w:r>
    </w:p>
    <w:p w:rsidR="00CD77AB" w:rsidRPr="00C7222C"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D77AB" w:rsidRPr="00662F47" w:rsidRDefault="00CD77AB" w:rsidP="00662F47">
      <w:pPr>
        <w:pStyle w:val="NormalWeb"/>
        <w:spacing w:before="0" w:beforeAutospacing="0" w:after="0" w:afterAutospacing="0"/>
        <w:ind w:firstLine="709"/>
        <w:jc w:val="both"/>
        <w:rPr>
          <w:sz w:val="28"/>
          <w:szCs w:val="28"/>
          <w:lang w:val="ru-RU"/>
        </w:rPr>
      </w:pPr>
      <w:r w:rsidRPr="00595D14">
        <w:rPr>
          <w:sz w:val="28"/>
          <w:szCs w:val="28"/>
          <w:lang w:val="ru-RU"/>
        </w:rPr>
        <w:t xml:space="preserve">Мета розробки детального плану території – </w:t>
      </w:r>
      <w:r w:rsidRPr="0093569F">
        <w:rPr>
          <w:sz w:val="28"/>
          <w:szCs w:val="28"/>
          <w:lang w:val="ru-RU"/>
        </w:rPr>
        <w:t>визначення планувальної організації і функціонального призначення, параметрів забудови земельних  ділянок,  кадастрові номера  2120483300:03:000:0061 і 2120483300:03:000:0062 за межами міста Берегове</w:t>
      </w:r>
      <w:r>
        <w:rPr>
          <w:sz w:val="28"/>
          <w:szCs w:val="28"/>
          <w:lang w:val="ru-RU"/>
        </w:rPr>
        <w:t>.</w:t>
      </w:r>
    </w:p>
    <w:p w:rsidR="00CD77AB" w:rsidRPr="00662F47" w:rsidRDefault="00CD77AB" w:rsidP="00662F47">
      <w:pPr>
        <w:pStyle w:val="NormalWeb"/>
        <w:spacing w:before="0" w:beforeAutospacing="0" w:after="0" w:afterAutospacing="0"/>
        <w:ind w:firstLine="709"/>
        <w:jc w:val="both"/>
        <w:rPr>
          <w:sz w:val="28"/>
          <w:szCs w:val="28"/>
          <w:lang w:val="ru-RU"/>
        </w:rPr>
      </w:pPr>
      <w:r w:rsidRPr="0093569F">
        <w:rPr>
          <w:sz w:val="28"/>
          <w:szCs w:val="28"/>
          <w:lang w:val="ru-RU"/>
        </w:rPr>
        <w:t xml:space="preserve">Земельні ділянки, на яких ведеться проектування, розташовані за межами населеного пункту (м. Берегове), на південному сході від міста Берегове та на заході від села Мужієво. </w:t>
      </w:r>
    </w:p>
    <w:p w:rsidR="00CD77AB" w:rsidRPr="00662F47" w:rsidRDefault="00CD77AB" w:rsidP="00662F47">
      <w:pPr>
        <w:pStyle w:val="NormalWeb"/>
        <w:spacing w:before="0" w:beforeAutospacing="0" w:after="0" w:afterAutospacing="0"/>
        <w:ind w:firstLine="709"/>
        <w:jc w:val="both"/>
        <w:rPr>
          <w:sz w:val="28"/>
          <w:szCs w:val="28"/>
          <w:lang w:val="ru-RU"/>
        </w:rPr>
      </w:pPr>
      <w:r w:rsidRPr="0093569F">
        <w:rPr>
          <w:sz w:val="28"/>
          <w:szCs w:val="28"/>
          <w:lang w:val="ru-RU"/>
        </w:rPr>
        <w:t xml:space="preserve">Земельна ділянка </w:t>
      </w:r>
      <w:smartTag w:uri="urn:schemas-microsoft-com:office:smarttags" w:element="metricconverter">
        <w:smartTagPr>
          <w:attr w:name="ProductID" w:val="0,5286 га"/>
        </w:smartTagPr>
        <w:r w:rsidRPr="0093569F">
          <w:rPr>
            <w:sz w:val="28"/>
            <w:szCs w:val="28"/>
            <w:lang w:val="ru-RU"/>
          </w:rPr>
          <w:t>0,5286 га</w:t>
        </w:r>
      </w:smartTag>
      <w:r w:rsidRPr="0093569F">
        <w:rPr>
          <w:sz w:val="28"/>
          <w:szCs w:val="28"/>
          <w:lang w:val="ru-RU"/>
        </w:rPr>
        <w:t xml:space="preserve">, кадастровий номер: 2120483300:03:000:0061, та земельна ділянка площею </w:t>
      </w:r>
      <w:smartTag w:uri="urn:schemas-microsoft-com:office:smarttags" w:element="metricconverter">
        <w:smartTagPr>
          <w:attr w:name="ProductID" w:val="0,53 га"/>
        </w:smartTagPr>
        <w:r w:rsidRPr="0093569F">
          <w:rPr>
            <w:sz w:val="28"/>
            <w:szCs w:val="28"/>
            <w:lang w:val="ru-RU"/>
          </w:rPr>
          <w:t>0,53 га</w:t>
        </w:r>
      </w:smartTag>
      <w:r w:rsidRPr="0093569F">
        <w:rPr>
          <w:sz w:val="28"/>
          <w:szCs w:val="28"/>
          <w:lang w:val="ru-RU"/>
        </w:rPr>
        <w:t>, кадастровий номер: 2120483300:03:000:0062,  цільове призначення (01.03) для ведення особистого селянського господарства для ведення особистого селянського господарства, знаходяться на праві приватної власності.</w:t>
      </w:r>
    </w:p>
    <w:p w:rsidR="00CD77AB" w:rsidRPr="0093569F" w:rsidRDefault="00CD77AB" w:rsidP="00662F47">
      <w:pPr>
        <w:pStyle w:val="NormalWeb"/>
        <w:spacing w:before="0" w:beforeAutospacing="0" w:after="0" w:afterAutospacing="0"/>
        <w:ind w:firstLine="709"/>
        <w:jc w:val="both"/>
        <w:rPr>
          <w:sz w:val="28"/>
          <w:szCs w:val="28"/>
          <w:lang w:val="ru-RU"/>
        </w:rPr>
      </w:pPr>
      <w:r w:rsidRPr="0093569F">
        <w:rPr>
          <w:sz w:val="28"/>
          <w:szCs w:val="28"/>
          <w:lang w:val="ru-RU"/>
        </w:rPr>
        <w:t>Проектними рішеннями Схеми планування території Берегівського району в районі розроблення проекту ДПТ передбачено розміщення виноградників та садів.</w:t>
      </w:r>
    </w:p>
    <w:p w:rsidR="00CD77AB" w:rsidRPr="00662F47" w:rsidRDefault="00CD77AB" w:rsidP="00662F47">
      <w:pPr>
        <w:pStyle w:val="NormalWeb"/>
        <w:spacing w:before="0" w:beforeAutospacing="0" w:after="0" w:afterAutospacing="0"/>
        <w:ind w:firstLine="708"/>
        <w:jc w:val="both"/>
        <w:rPr>
          <w:sz w:val="28"/>
          <w:szCs w:val="28"/>
          <w:lang w:val="ru-RU"/>
        </w:rPr>
      </w:pPr>
      <w:r w:rsidRPr="0093569F">
        <w:rPr>
          <w:sz w:val="28"/>
          <w:szCs w:val="28"/>
          <w:lang w:val="ru-RU"/>
        </w:rPr>
        <w:t>На півдні від території проектування проходить лінія електропередачі 35 кВ, на заході 110 кВ.</w:t>
      </w:r>
    </w:p>
    <w:p w:rsidR="00CD77AB" w:rsidRPr="00662F47" w:rsidRDefault="00CD77AB" w:rsidP="00662F47">
      <w:pPr>
        <w:pStyle w:val="NormalWeb"/>
        <w:spacing w:before="0" w:beforeAutospacing="0" w:after="240" w:afterAutospacing="0"/>
        <w:ind w:firstLine="708"/>
        <w:jc w:val="both"/>
        <w:rPr>
          <w:sz w:val="28"/>
          <w:szCs w:val="28"/>
          <w:lang w:val="ru-RU"/>
        </w:rPr>
      </w:pPr>
      <w:r w:rsidRPr="001A4034">
        <w:rPr>
          <w:sz w:val="28"/>
          <w:szCs w:val="28"/>
        </w:rPr>
        <w:t>Ділянка (територія) розробки детального плану не межує з територіями що мають природоохоронний статус, лісогосподарських зон, територій історико-культурного, природно-заповідного,  рекреаційного чи оздоровчого призначення;  не  відноситься до земель водного фонду.</w:t>
      </w:r>
    </w:p>
    <w:p w:rsidR="00CD77AB" w:rsidRPr="00662F47" w:rsidRDefault="00CD77AB" w:rsidP="00662F47">
      <w:pPr>
        <w:pStyle w:val="NormalWeb"/>
        <w:spacing w:before="0" w:beforeAutospacing="0" w:after="240" w:afterAutospacing="0"/>
        <w:ind w:firstLine="708"/>
        <w:jc w:val="both"/>
        <w:rPr>
          <w:sz w:val="28"/>
          <w:szCs w:val="28"/>
          <w:lang w:val="ru-RU"/>
        </w:rPr>
      </w:pPr>
      <w:r w:rsidRPr="001A4034">
        <w:rPr>
          <w:sz w:val="28"/>
          <w:szCs w:val="28"/>
        </w:rPr>
        <w:t>Об’єкти культурної спадщини та ПЗФ на ділянці проектування відсутні.</w:t>
      </w:r>
    </w:p>
    <w:p w:rsidR="00CD77AB" w:rsidRPr="00662F47" w:rsidRDefault="00CD77AB" w:rsidP="00662F47">
      <w:pPr>
        <w:pStyle w:val="NormalWeb"/>
        <w:spacing w:before="0" w:beforeAutospacing="0" w:after="240" w:afterAutospacing="0"/>
        <w:ind w:firstLine="708"/>
        <w:jc w:val="both"/>
        <w:rPr>
          <w:sz w:val="28"/>
          <w:szCs w:val="28"/>
          <w:lang w:val="ru-RU"/>
        </w:rPr>
      </w:pPr>
      <w:r w:rsidRPr="001A4034">
        <w:rPr>
          <w:sz w:val="28"/>
          <w:szCs w:val="28"/>
        </w:rPr>
        <w:t>Територія потребує комплексного благоустрою. Необхідно влаштування заїзд на проектовану земельну ділянку, мощення, озеленення та освітлення території.</w:t>
      </w:r>
    </w:p>
    <w:p w:rsidR="00CD77AB" w:rsidRDefault="00CD77AB" w:rsidP="001A4034">
      <w:pPr>
        <w:spacing w:after="0" w:line="240" w:lineRule="auto"/>
        <w:jc w:val="both"/>
        <w:rPr>
          <w:rFonts w:ascii="Times New Roman" w:hAnsi="Times New Roman"/>
          <w:color w:val="000000"/>
          <w:sz w:val="28"/>
          <w:szCs w:val="28"/>
          <w:lang w:eastAsia="uk-UA"/>
        </w:rPr>
      </w:pPr>
    </w:p>
    <w:p w:rsidR="00CD77AB" w:rsidRPr="0093569F" w:rsidRDefault="00CD77AB" w:rsidP="0093569F">
      <w:pPr>
        <w:spacing w:after="0" w:line="240" w:lineRule="auto"/>
        <w:ind w:firstLine="708"/>
        <w:jc w:val="both"/>
        <w:rPr>
          <w:rFonts w:ascii="Times New Roman" w:hAnsi="Times New Roman"/>
          <w:color w:val="000000"/>
          <w:sz w:val="28"/>
          <w:szCs w:val="28"/>
          <w:lang w:eastAsia="uk-UA"/>
        </w:rPr>
      </w:pPr>
      <w:r w:rsidRPr="0093569F">
        <w:rPr>
          <w:rFonts w:ascii="Times New Roman" w:hAnsi="Times New Roman"/>
          <w:color w:val="000000"/>
          <w:sz w:val="28"/>
          <w:szCs w:val="28"/>
          <w:lang w:eastAsia="uk-UA"/>
        </w:rPr>
        <w:t>Територія проектування визначена, як зона містобудівного освоєння, яка включає територію сільськогосподарського використання.</w:t>
      </w:r>
    </w:p>
    <w:p w:rsidR="00CD77AB" w:rsidRPr="0093569F" w:rsidRDefault="00CD77AB" w:rsidP="0093569F">
      <w:pPr>
        <w:spacing w:after="0" w:line="240" w:lineRule="auto"/>
        <w:ind w:firstLine="708"/>
        <w:jc w:val="both"/>
        <w:rPr>
          <w:rFonts w:ascii="Times New Roman" w:hAnsi="Times New Roman"/>
          <w:color w:val="000000"/>
          <w:sz w:val="28"/>
          <w:szCs w:val="28"/>
          <w:lang w:eastAsia="uk-UA"/>
        </w:rPr>
      </w:pPr>
      <w:r w:rsidRPr="0093569F">
        <w:rPr>
          <w:rFonts w:ascii="Times New Roman" w:hAnsi="Times New Roman"/>
          <w:color w:val="000000"/>
          <w:sz w:val="28"/>
          <w:szCs w:val="28"/>
          <w:lang w:eastAsia="uk-UA"/>
        </w:rPr>
        <w:t xml:space="preserve">Запроектовано розміщення нового об’єкта сільськогосподарського виробництва, а саме: садівництва, виноградарства та виноробства. </w:t>
      </w:r>
    </w:p>
    <w:p w:rsidR="00CD77AB" w:rsidRPr="0093569F" w:rsidRDefault="00CD77AB" w:rsidP="0093569F">
      <w:pPr>
        <w:spacing w:after="0" w:line="240" w:lineRule="auto"/>
        <w:ind w:firstLine="708"/>
        <w:jc w:val="both"/>
        <w:rPr>
          <w:rFonts w:ascii="Times New Roman" w:hAnsi="Times New Roman"/>
          <w:color w:val="000000"/>
          <w:sz w:val="28"/>
          <w:szCs w:val="28"/>
          <w:lang w:eastAsia="uk-UA"/>
        </w:rPr>
      </w:pPr>
      <w:r w:rsidRPr="0093569F">
        <w:rPr>
          <w:rFonts w:ascii="Times New Roman" w:hAnsi="Times New Roman"/>
          <w:color w:val="000000"/>
          <w:sz w:val="28"/>
          <w:szCs w:val="28"/>
          <w:lang w:eastAsia="uk-UA"/>
        </w:rPr>
        <w:t xml:space="preserve">Максимальна висота проектованих будівель – 3 поверхи (до </w:t>
      </w:r>
      <w:smartTag w:uri="urn:schemas-microsoft-com:office:smarttags" w:element="metricconverter">
        <w:smartTagPr>
          <w:attr w:name="ProductID" w:val="12 м"/>
        </w:smartTagPr>
        <w:r w:rsidRPr="0093569F">
          <w:rPr>
            <w:rFonts w:ascii="Times New Roman" w:hAnsi="Times New Roman"/>
            <w:color w:val="000000"/>
            <w:sz w:val="28"/>
            <w:szCs w:val="28"/>
            <w:lang w:eastAsia="uk-UA"/>
          </w:rPr>
          <w:t>12 м</w:t>
        </w:r>
      </w:smartTag>
      <w:r w:rsidRPr="0093569F">
        <w:rPr>
          <w:rFonts w:ascii="Times New Roman" w:hAnsi="Times New Roman"/>
          <w:color w:val="000000"/>
          <w:sz w:val="28"/>
          <w:szCs w:val="28"/>
          <w:lang w:eastAsia="uk-UA"/>
        </w:rPr>
        <w:t>); відсоток забудови становить 50% (додаток Г.2 ДБН Б.2.2-12:2019).</w:t>
      </w:r>
    </w:p>
    <w:p w:rsidR="00CD77AB" w:rsidRPr="00662F47" w:rsidRDefault="00CD77AB" w:rsidP="00662F47">
      <w:pPr>
        <w:spacing w:after="0" w:line="240" w:lineRule="auto"/>
        <w:ind w:firstLine="708"/>
        <w:jc w:val="both"/>
        <w:rPr>
          <w:rFonts w:ascii="Times New Roman" w:hAnsi="Times New Roman"/>
          <w:color w:val="000000"/>
          <w:sz w:val="28"/>
          <w:szCs w:val="28"/>
          <w:lang w:val="ru-RU" w:eastAsia="uk-UA"/>
        </w:rPr>
      </w:pPr>
      <w:r w:rsidRPr="00662F47">
        <w:rPr>
          <w:rFonts w:ascii="Times New Roman" w:hAnsi="Times New Roman"/>
          <w:color w:val="000000"/>
          <w:sz w:val="28"/>
          <w:szCs w:val="28"/>
          <w:lang w:eastAsia="uk-UA"/>
        </w:rPr>
        <w:t>За характером використання дана територія відноситься до території містобудівного освоєння.</w:t>
      </w:r>
    </w:p>
    <w:p w:rsidR="00CD77AB" w:rsidRPr="00662F47" w:rsidRDefault="00CD77AB" w:rsidP="00662F47">
      <w:pPr>
        <w:spacing w:after="0" w:line="240" w:lineRule="auto"/>
        <w:ind w:firstLine="708"/>
        <w:jc w:val="both"/>
        <w:rPr>
          <w:rFonts w:ascii="Times New Roman" w:hAnsi="Times New Roman"/>
          <w:color w:val="000000"/>
          <w:sz w:val="28"/>
          <w:szCs w:val="28"/>
          <w:highlight w:val="yellow"/>
          <w:lang w:eastAsia="uk-UA"/>
        </w:rPr>
      </w:pPr>
      <w:r w:rsidRPr="00662F47">
        <w:rPr>
          <w:rFonts w:ascii="Times New Roman" w:hAnsi="Times New Roman"/>
          <w:sz w:val="28"/>
          <w:szCs w:val="28"/>
        </w:rPr>
        <w:t>Проектом передбачено територію для вирощування с/г культур, а також розміщення будівель, необхідних для с/г виробництва. А саме: будівля для садівництва, виноградарства та виноробства; підземний погріб; навіс для с/г техніки.</w:t>
      </w:r>
    </w:p>
    <w:p w:rsidR="00CD77AB" w:rsidRPr="00E314D3" w:rsidRDefault="00CD77AB" w:rsidP="00662F47">
      <w:pPr>
        <w:pStyle w:val="NormalWeb"/>
        <w:spacing w:before="0" w:beforeAutospacing="0" w:after="0" w:afterAutospacing="0"/>
        <w:ind w:firstLine="708"/>
        <w:jc w:val="both"/>
        <w:rPr>
          <w:sz w:val="28"/>
          <w:szCs w:val="28"/>
          <w:lang w:val="ru-RU"/>
        </w:rPr>
      </w:pPr>
      <w:r w:rsidRPr="0093569F">
        <w:rPr>
          <w:sz w:val="28"/>
          <w:szCs w:val="28"/>
        </w:rPr>
        <w:t>Житлове будівництво ДПТ не передбачене. Основні об’єкти обслуговування розташовані в м. Берегове.</w:t>
      </w:r>
    </w:p>
    <w:p w:rsidR="00CD77AB" w:rsidRDefault="00CD77AB" w:rsidP="003D616D">
      <w:pPr>
        <w:spacing w:after="0" w:line="240" w:lineRule="auto"/>
        <w:ind w:firstLine="708"/>
        <w:jc w:val="both"/>
        <w:rPr>
          <w:rFonts w:ascii="Times New Roman" w:hAnsi="Times New Roman"/>
          <w:sz w:val="28"/>
          <w:szCs w:val="28"/>
        </w:rPr>
      </w:pPr>
      <w:r w:rsidRPr="00F32A77">
        <w:rPr>
          <w:rFonts w:ascii="Times New Roman" w:hAnsi="Times New Roman"/>
          <w:sz w:val="28"/>
          <w:szCs w:val="28"/>
        </w:rPr>
        <w:t>Детальний план території</w:t>
      </w:r>
      <w:r>
        <w:rPr>
          <w:rFonts w:ascii="Times New Roman" w:hAnsi="Times New Roman"/>
          <w:b/>
          <w:sz w:val="28"/>
          <w:szCs w:val="28"/>
        </w:rPr>
        <w:t xml:space="preserve"> </w:t>
      </w:r>
      <w:r w:rsidRPr="00F32A77">
        <w:rPr>
          <w:rFonts w:ascii="Times New Roman" w:hAnsi="Times New Roman"/>
          <w:sz w:val="28"/>
          <w:szCs w:val="28"/>
        </w:rPr>
        <w:t>розробляється з урахуванням природо-кліматичних умов, існуючого рельєфу території, особливостей прилеглої території та забудови,</w:t>
      </w:r>
      <w:r>
        <w:rPr>
          <w:rFonts w:ascii="Times New Roman" w:hAnsi="Times New Roman"/>
          <w:sz w:val="28"/>
          <w:szCs w:val="28"/>
        </w:rPr>
        <w:t xml:space="preserve"> </w:t>
      </w:r>
      <w:r w:rsidRPr="00A94D94">
        <w:rPr>
          <w:rFonts w:ascii="Times New Roman" w:hAnsi="Times New Roman"/>
          <w:sz w:val="28"/>
          <w:szCs w:val="28"/>
        </w:rPr>
        <w:t>відповідає вимогам ДБН Б.2.2-12:201</w:t>
      </w:r>
      <w:r>
        <w:rPr>
          <w:rFonts w:ascii="Times New Roman" w:hAnsi="Times New Roman"/>
          <w:sz w:val="28"/>
          <w:szCs w:val="28"/>
        </w:rPr>
        <w:t>9</w:t>
      </w:r>
      <w:r w:rsidRPr="00A94D94">
        <w:rPr>
          <w:rFonts w:ascii="Times New Roman" w:hAnsi="Times New Roman"/>
          <w:sz w:val="28"/>
          <w:szCs w:val="28"/>
        </w:rPr>
        <w:t xml:space="preserve">  «ПЛАНУВАННЯ І ЗАБУДОВА ТЕРИТОРІЙ»</w:t>
      </w:r>
      <w:r>
        <w:rPr>
          <w:rFonts w:ascii="Times New Roman" w:hAnsi="Times New Roman"/>
          <w:sz w:val="28"/>
          <w:szCs w:val="28"/>
        </w:rPr>
        <w:t xml:space="preserve"> та </w:t>
      </w:r>
      <w:r w:rsidRPr="00A94D94">
        <w:rPr>
          <w:rFonts w:ascii="Times New Roman" w:hAnsi="Times New Roman"/>
          <w:sz w:val="28"/>
          <w:szCs w:val="28"/>
        </w:rPr>
        <w:t>Державним санітарним правилам планування та забудови населених пунктів.</w:t>
      </w:r>
    </w:p>
    <w:p w:rsidR="00CD77AB" w:rsidRPr="00A94D94" w:rsidRDefault="00CD77AB" w:rsidP="003D616D">
      <w:pPr>
        <w:spacing w:after="0" w:line="240" w:lineRule="auto"/>
        <w:jc w:val="both"/>
        <w:rPr>
          <w:rFonts w:ascii="Times New Roman" w:hAnsi="Times New Roman"/>
          <w:sz w:val="28"/>
          <w:szCs w:val="28"/>
        </w:rPr>
      </w:pPr>
    </w:p>
    <w:p w:rsidR="00CD77AB" w:rsidRDefault="00CD77AB" w:rsidP="003D616D">
      <w:pPr>
        <w:spacing w:after="0" w:line="240" w:lineRule="auto"/>
        <w:jc w:val="both"/>
      </w:pPr>
      <w:r>
        <w:rPr>
          <w:rFonts w:ascii="Times New Roman" w:hAnsi="Times New Roman"/>
          <w:b/>
          <w:sz w:val="28"/>
          <w:szCs w:val="28"/>
        </w:rPr>
        <w:tab/>
      </w:r>
      <w:r w:rsidRPr="00A94D94">
        <w:rPr>
          <w:rFonts w:ascii="Times New Roman" w:hAnsi="Times New Roman"/>
          <w:b/>
          <w:sz w:val="28"/>
          <w:szCs w:val="28"/>
        </w:rPr>
        <w:t>4.Ймовірні наслідки</w:t>
      </w:r>
      <w:r>
        <w:rPr>
          <w:rFonts w:ascii="Times New Roman" w:hAnsi="Times New Roman"/>
          <w:b/>
          <w:sz w:val="28"/>
          <w:szCs w:val="28"/>
        </w:rPr>
        <w:t xml:space="preserve"> від господарської діяльності</w:t>
      </w:r>
      <w:r w:rsidRPr="00A94D94">
        <w:rPr>
          <w:rFonts w:ascii="Times New Roman" w:hAnsi="Times New Roman"/>
          <w:b/>
          <w:sz w:val="28"/>
          <w:szCs w:val="28"/>
        </w:rPr>
        <w:t>.</w:t>
      </w:r>
    </w:p>
    <w:p w:rsidR="00CD77AB" w:rsidRPr="00A94D94"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CD77AB" w:rsidRPr="0066094C" w:rsidRDefault="00CD77AB" w:rsidP="003D616D">
      <w:pPr>
        <w:spacing w:after="0" w:line="240" w:lineRule="auto"/>
        <w:jc w:val="both"/>
        <w:rPr>
          <w:rFonts w:ascii="Times New Roman" w:hAnsi="Times New Roman"/>
          <w:sz w:val="28"/>
          <w:szCs w:val="28"/>
          <w:lang w:val="ru-RU"/>
        </w:rPr>
      </w:pPr>
      <w:r>
        <w:rPr>
          <w:rFonts w:ascii="Times New Roman" w:hAnsi="Times New Roman"/>
          <w:sz w:val="28"/>
          <w:szCs w:val="28"/>
        </w:rPr>
        <w:tab/>
      </w:r>
      <w:r w:rsidRPr="00A94D94">
        <w:rPr>
          <w:rFonts w:ascii="Times New Roman" w:hAnsi="Times New Roman"/>
          <w:sz w:val="28"/>
          <w:szCs w:val="28"/>
        </w:rPr>
        <w:t xml:space="preserve">У процесі будівництва </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Pr>
          <w:rFonts w:ascii="Times New Roman" w:hAnsi="Times New Roman"/>
          <w:sz w:val="28"/>
          <w:szCs w:val="28"/>
        </w:rPr>
        <w:t>, а саме</w:t>
      </w:r>
      <w:r w:rsidRPr="00A94D94">
        <w:rPr>
          <w:rFonts w:ascii="Times New Roman" w:hAnsi="Times New Roman"/>
          <w:sz w:val="28"/>
          <w:szCs w:val="28"/>
        </w:rPr>
        <w:t>.</w:t>
      </w:r>
    </w:p>
    <w:p w:rsidR="00CD77AB" w:rsidRPr="006E5F69" w:rsidRDefault="00CD77AB" w:rsidP="003D616D">
      <w:pPr>
        <w:spacing w:after="0" w:line="240" w:lineRule="auto"/>
        <w:jc w:val="both"/>
        <w:rPr>
          <w:rFonts w:ascii="Times New Roman" w:hAnsi="Times New Roman"/>
          <w:b/>
          <w:sz w:val="28"/>
          <w:szCs w:val="28"/>
        </w:rPr>
      </w:pPr>
      <w:r w:rsidRPr="006E5F69">
        <w:rPr>
          <w:rFonts w:ascii="Times New Roman" w:hAnsi="Times New Roman"/>
          <w:sz w:val="28"/>
          <w:szCs w:val="28"/>
        </w:rPr>
        <w:tab/>
      </w:r>
      <w:r w:rsidRPr="006E5F69">
        <w:rPr>
          <w:rFonts w:ascii="Times New Roman" w:hAnsi="Times New Roman"/>
          <w:b/>
          <w:sz w:val="28"/>
          <w:szCs w:val="28"/>
        </w:rPr>
        <w:t>Відходи.</w:t>
      </w:r>
    </w:p>
    <w:p w:rsidR="00CD77AB" w:rsidRDefault="00CD77AB" w:rsidP="003D616D">
      <w:pPr>
        <w:spacing w:after="0" w:line="240" w:lineRule="auto"/>
        <w:jc w:val="both"/>
        <w:rPr>
          <w:rFonts w:ascii="Times New Roman" w:hAnsi="Times New Roman"/>
          <w:sz w:val="28"/>
          <w:szCs w:val="28"/>
        </w:rPr>
      </w:pPr>
      <w:r w:rsidRPr="006E5F69">
        <w:rPr>
          <w:rFonts w:ascii="Times New Roman" w:hAnsi="Times New Roman"/>
          <w:sz w:val="28"/>
          <w:szCs w:val="28"/>
        </w:rPr>
        <w:tab/>
      </w:r>
      <w:r>
        <w:rPr>
          <w:rFonts w:ascii="Times New Roman" w:hAnsi="Times New Roman"/>
          <w:sz w:val="28"/>
          <w:szCs w:val="28"/>
        </w:rPr>
        <w:t>Тверді побутові в</w:t>
      </w:r>
      <w:r w:rsidRPr="006E5F69">
        <w:rPr>
          <w:rFonts w:ascii="Times New Roman" w:hAnsi="Times New Roman"/>
          <w:sz w:val="28"/>
          <w:szCs w:val="28"/>
        </w:rPr>
        <w:t>ідходи</w:t>
      </w:r>
      <w:r>
        <w:rPr>
          <w:rFonts w:ascii="Times New Roman" w:hAnsi="Times New Roman"/>
          <w:sz w:val="28"/>
          <w:szCs w:val="28"/>
        </w:rPr>
        <w:t xml:space="preserve"> та відходи переробки винограду </w:t>
      </w:r>
      <w:r w:rsidRPr="006E5F69">
        <w:rPr>
          <w:rFonts w:ascii="Times New Roman" w:hAnsi="Times New Roman"/>
          <w:sz w:val="28"/>
          <w:szCs w:val="28"/>
        </w:rPr>
        <w:t>що буд</w:t>
      </w:r>
      <w:r>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Pr>
          <w:rFonts w:ascii="Times New Roman" w:hAnsi="Times New Roman"/>
          <w:sz w:val="28"/>
          <w:szCs w:val="28"/>
        </w:rPr>
        <w:t xml:space="preserve"> передбачається збирати в контейнери, та вивозити </w:t>
      </w:r>
      <w:r w:rsidRPr="006E5F69">
        <w:rPr>
          <w:rFonts w:ascii="Times New Roman" w:hAnsi="Times New Roman"/>
          <w:sz w:val="28"/>
          <w:szCs w:val="28"/>
        </w:rPr>
        <w:t>спеціалізован</w:t>
      </w:r>
      <w:r>
        <w:rPr>
          <w:rFonts w:ascii="Times New Roman" w:hAnsi="Times New Roman"/>
          <w:sz w:val="28"/>
          <w:szCs w:val="28"/>
        </w:rPr>
        <w:t>ою</w:t>
      </w:r>
      <w:r w:rsidRPr="006E5F69">
        <w:rPr>
          <w:rFonts w:ascii="Times New Roman" w:hAnsi="Times New Roman"/>
          <w:sz w:val="28"/>
          <w:szCs w:val="28"/>
        </w:rPr>
        <w:t xml:space="preserve"> </w:t>
      </w:r>
      <w:r>
        <w:rPr>
          <w:rFonts w:ascii="Times New Roman" w:hAnsi="Times New Roman"/>
          <w:sz w:val="28"/>
          <w:szCs w:val="28"/>
        </w:rPr>
        <w:t>організацією для переробки та утилізації згідно графіку, або по мірі накопичення</w:t>
      </w:r>
      <w:r w:rsidRPr="006E5F69">
        <w:rPr>
          <w:rFonts w:ascii="Times New Roman" w:hAnsi="Times New Roman"/>
          <w:sz w:val="28"/>
          <w:szCs w:val="28"/>
        </w:rPr>
        <w:t xml:space="preserve">. </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CD77AB"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A37753">
        <w:rPr>
          <w:rFonts w:ascii="Times New Roman" w:hAnsi="Times New Roman"/>
          <w:b/>
          <w:sz w:val="28"/>
          <w:szCs w:val="28"/>
        </w:rPr>
        <w:t>Поверхневі та підземні води.</w:t>
      </w:r>
    </w:p>
    <w:p w:rsidR="00CD77AB" w:rsidRPr="00FA7728"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До потенційних джерел впливу на поверхневі ґрунтові води відносяться</w:t>
      </w:r>
      <w:r>
        <w:rPr>
          <w:rFonts w:ascii="Times New Roman" w:hAnsi="Times New Roman"/>
          <w:sz w:val="28"/>
          <w:szCs w:val="28"/>
        </w:rPr>
        <w:t xml:space="preserve"> </w:t>
      </w:r>
      <w:r w:rsidRPr="00FA7728">
        <w:rPr>
          <w:rFonts w:ascii="Times New Roman" w:hAnsi="Times New Roman"/>
          <w:sz w:val="28"/>
          <w:szCs w:val="28"/>
        </w:rPr>
        <w:t xml:space="preserve">забруднені води </w:t>
      </w:r>
      <w:r>
        <w:rPr>
          <w:rFonts w:ascii="Times New Roman" w:hAnsi="Times New Roman"/>
          <w:sz w:val="28"/>
          <w:szCs w:val="28"/>
        </w:rPr>
        <w:t>з проїзної частини доріг та проїздів.</w:t>
      </w:r>
    </w:p>
    <w:p w:rsidR="00CD77AB" w:rsidRPr="00E76E15" w:rsidRDefault="00CD77AB" w:rsidP="003D616D">
      <w:pPr>
        <w:spacing w:after="0" w:line="240" w:lineRule="auto"/>
        <w:ind w:firstLine="708"/>
        <w:jc w:val="both"/>
        <w:rPr>
          <w:rFonts w:ascii="Times New Roman" w:hAnsi="Times New Roman"/>
          <w:sz w:val="28"/>
          <w:szCs w:val="28"/>
        </w:rPr>
      </w:pPr>
      <w:r>
        <w:rPr>
          <w:rFonts w:ascii="Times New Roman" w:hAnsi="Times New Roman"/>
          <w:sz w:val="28"/>
          <w:szCs w:val="28"/>
        </w:rPr>
        <w:t>Для функціонування будівель та споруд комплексу передбачен</w:t>
      </w:r>
      <w:r w:rsidRPr="00E76E15">
        <w:rPr>
          <w:rFonts w:ascii="Times New Roman" w:hAnsi="Times New Roman"/>
          <w:sz w:val="28"/>
          <w:szCs w:val="28"/>
        </w:rPr>
        <w:t xml:space="preserve">а локальна очисна споруда з </w:t>
      </w:r>
      <w:r>
        <w:rPr>
          <w:rFonts w:ascii="Times New Roman" w:hAnsi="Times New Roman"/>
          <w:sz w:val="28"/>
          <w:szCs w:val="28"/>
        </w:rPr>
        <w:t>збірником очищених стоків</w:t>
      </w:r>
      <w:r w:rsidRPr="00E76E15">
        <w:rPr>
          <w:rFonts w:ascii="Times New Roman" w:hAnsi="Times New Roman"/>
          <w:sz w:val="28"/>
          <w:szCs w:val="28"/>
        </w:rPr>
        <w:t xml:space="preserve">. </w:t>
      </w:r>
    </w:p>
    <w:p w:rsidR="00CD77AB" w:rsidRPr="0066094C" w:rsidRDefault="00CD77AB" w:rsidP="0066094C">
      <w:pPr>
        <w:spacing w:after="0" w:line="240" w:lineRule="auto"/>
        <w:ind w:firstLine="708"/>
        <w:jc w:val="both"/>
        <w:rPr>
          <w:rFonts w:ascii="Times New Roman" w:hAnsi="Times New Roman"/>
          <w:sz w:val="28"/>
          <w:szCs w:val="28"/>
        </w:rPr>
      </w:pPr>
      <w:r w:rsidRPr="00E76E15">
        <w:rPr>
          <w:rFonts w:ascii="Times New Roman" w:hAnsi="Times New Roman"/>
          <w:sz w:val="28"/>
          <w:szCs w:val="28"/>
        </w:rPr>
        <w:t xml:space="preserve">Відведення поверхневих вод з проектованих територій передбачено  відкритим  способом (через  лотки,  дорожні кювети, водовідвідні канави та ін.).  </w:t>
      </w:r>
    </w:p>
    <w:p w:rsidR="00CD77AB" w:rsidRDefault="00CD77AB"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515C96">
        <w:rPr>
          <w:rFonts w:ascii="Times New Roman" w:hAnsi="Times New Roman"/>
          <w:b/>
          <w:sz w:val="28"/>
          <w:szCs w:val="28"/>
        </w:rPr>
        <w:t>Ґрунт та надра.</w:t>
      </w:r>
    </w:p>
    <w:p w:rsidR="00CD77AB" w:rsidRDefault="00CD77AB" w:rsidP="003D616D">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У процесі будівництва та експлуатації</w:t>
      </w:r>
      <w:r>
        <w:rPr>
          <w:rFonts w:ascii="Times New Roman" w:hAnsi="Times New Roman"/>
          <w:sz w:val="28"/>
          <w:szCs w:val="28"/>
        </w:rPr>
        <w:t xml:space="preserve"> запроектованих </w:t>
      </w:r>
      <w:r w:rsidRPr="00884B57">
        <w:rPr>
          <w:rFonts w:ascii="Times New Roman" w:hAnsi="Times New Roman"/>
          <w:sz w:val="28"/>
          <w:szCs w:val="28"/>
        </w:rPr>
        <w:t>об’єктів створення додаткових негативних впливів на грунт та надра не передбачається.</w:t>
      </w:r>
      <w:r w:rsidRPr="00515C96">
        <w:rPr>
          <w:rFonts w:ascii="Times New Roman" w:hAnsi="Times New Roman"/>
          <w:sz w:val="28"/>
          <w:szCs w:val="28"/>
        </w:rPr>
        <w:t xml:space="preserve">     </w:t>
      </w:r>
      <w:r>
        <w:rPr>
          <w:rFonts w:ascii="Times New Roman" w:hAnsi="Times New Roman"/>
          <w:sz w:val="28"/>
          <w:szCs w:val="28"/>
        </w:rPr>
        <w:tab/>
      </w:r>
    </w:p>
    <w:p w:rsidR="00CD77AB"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t>Планується комплексний благоустрій території.</w:t>
      </w:r>
    </w:p>
    <w:p w:rsidR="00CD77AB" w:rsidRDefault="00CD77AB" w:rsidP="003D616D">
      <w:pPr>
        <w:spacing w:after="0" w:line="240" w:lineRule="auto"/>
        <w:jc w:val="both"/>
        <w:rPr>
          <w:rFonts w:ascii="Times New Roman" w:hAnsi="Times New Roman"/>
          <w:sz w:val="28"/>
          <w:szCs w:val="28"/>
          <w:lang w:val="en-US"/>
        </w:rPr>
      </w:pPr>
    </w:p>
    <w:p w:rsidR="00CD77AB" w:rsidRPr="0066094C" w:rsidRDefault="00CD77AB" w:rsidP="003D616D">
      <w:pPr>
        <w:spacing w:after="0" w:line="240" w:lineRule="auto"/>
        <w:jc w:val="both"/>
        <w:rPr>
          <w:rFonts w:ascii="Times New Roman" w:hAnsi="Times New Roman"/>
          <w:sz w:val="28"/>
          <w:szCs w:val="28"/>
          <w:lang w:val="en-US"/>
        </w:rPr>
      </w:pPr>
    </w:p>
    <w:p w:rsidR="00CD77AB" w:rsidRPr="00CF722D"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7676F8">
        <w:rPr>
          <w:rFonts w:ascii="Times New Roman" w:hAnsi="Times New Roman"/>
          <w:b/>
          <w:sz w:val="28"/>
          <w:szCs w:val="28"/>
        </w:rPr>
        <w:t>Атмосферне повітря.</w:t>
      </w:r>
      <w:r>
        <w:t xml:space="preserve"> </w:t>
      </w:r>
    </w:p>
    <w:p w:rsidR="00CD77AB" w:rsidRPr="00CF722D" w:rsidRDefault="00CD77AB" w:rsidP="003D616D">
      <w:pPr>
        <w:spacing w:after="0" w:line="240" w:lineRule="auto"/>
        <w:ind w:firstLine="708"/>
        <w:jc w:val="both"/>
        <w:rPr>
          <w:rFonts w:ascii="Times New Roman" w:hAnsi="Times New Roman"/>
          <w:sz w:val="28"/>
          <w:szCs w:val="28"/>
        </w:rPr>
      </w:pPr>
      <w:r w:rsidRPr="00CF722D">
        <w:rPr>
          <w:rFonts w:ascii="Times New Roman" w:hAnsi="Times New Roman"/>
          <w:sz w:val="28"/>
          <w:szCs w:val="28"/>
        </w:rPr>
        <w:t>Вплив на повітряне середовище в ході будівництва об’єктів очікується від наступних джерел викиду забруднюючих речовин:</w:t>
      </w:r>
    </w:p>
    <w:p w:rsidR="00CD77AB" w:rsidRPr="00CF722D" w:rsidRDefault="00CD77AB" w:rsidP="003D616D">
      <w:pPr>
        <w:spacing w:after="0" w:line="240" w:lineRule="auto"/>
        <w:jc w:val="both"/>
        <w:rPr>
          <w:rFonts w:ascii="Times New Roman" w:hAnsi="Times New Roman"/>
          <w:sz w:val="28"/>
          <w:szCs w:val="28"/>
        </w:rPr>
      </w:pPr>
      <w:r w:rsidRPr="00CF722D">
        <w:rPr>
          <w:rFonts w:ascii="Times New Roman" w:hAnsi="Times New Roman"/>
          <w:sz w:val="28"/>
          <w:szCs w:val="28"/>
        </w:rPr>
        <w:t>- двигуни внутрішнього згорання будівельної техніки і автотранспорту, які працюють на дизельному пальному;</w:t>
      </w:r>
    </w:p>
    <w:p w:rsidR="00CD77AB" w:rsidRDefault="00CD77AB" w:rsidP="003D616D">
      <w:pPr>
        <w:spacing w:after="0" w:line="240" w:lineRule="auto"/>
        <w:jc w:val="both"/>
        <w:rPr>
          <w:rFonts w:ascii="Times New Roman" w:hAnsi="Times New Roman"/>
          <w:sz w:val="28"/>
          <w:szCs w:val="28"/>
        </w:rPr>
      </w:pPr>
      <w:r w:rsidRPr="00CF722D">
        <w:rPr>
          <w:rFonts w:ascii="Times New Roman" w:hAnsi="Times New Roman"/>
          <w:sz w:val="28"/>
          <w:szCs w:val="28"/>
        </w:rPr>
        <w:t>- розвантаження будівельних матеріалів (щебеню, піску та інш.) та земляні роботи;</w:t>
      </w:r>
    </w:p>
    <w:p w:rsidR="00CD77AB" w:rsidRPr="0066094C" w:rsidRDefault="00CD77AB" w:rsidP="0066094C">
      <w:pPr>
        <w:spacing w:after="0" w:line="240" w:lineRule="auto"/>
        <w:ind w:firstLine="708"/>
        <w:jc w:val="both"/>
        <w:rPr>
          <w:rFonts w:ascii="Times New Roman" w:hAnsi="Times New Roman"/>
          <w:sz w:val="28"/>
          <w:szCs w:val="28"/>
        </w:rPr>
      </w:pPr>
      <w:r w:rsidRPr="00CF722D">
        <w:rPr>
          <w:rFonts w:ascii="Times New Roman" w:hAnsi="Times New Roman"/>
          <w:sz w:val="28"/>
          <w:szCs w:val="28"/>
        </w:rPr>
        <w:t>Після закінчення будівельних робіт перелічені джерела викиду припинять існування.</w:t>
      </w:r>
    </w:p>
    <w:p w:rsidR="00CD77AB" w:rsidRDefault="00CD77AB" w:rsidP="0093569F">
      <w:pPr>
        <w:spacing w:after="0" w:line="240" w:lineRule="auto"/>
        <w:jc w:val="both"/>
        <w:rPr>
          <w:rFonts w:ascii="Times New Roman" w:hAnsi="Times New Roman"/>
          <w:b/>
          <w:sz w:val="28"/>
          <w:szCs w:val="28"/>
        </w:rPr>
      </w:pPr>
      <w:r w:rsidRPr="00CF722D">
        <w:rPr>
          <w:rFonts w:ascii="Times New Roman" w:hAnsi="Times New Roman"/>
          <w:sz w:val="28"/>
          <w:szCs w:val="28"/>
        </w:rPr>
        <w:tab/>
      </w:r>
      <w:r w:rsidRPr="007676F8">
        <w:rPr>
          <w:rFonts w:ascii="Times New Roman" w:hAnsi="Times New Roman"/>
          <w:b/>
          <w:sz w:val="28"/>
          <w:szCs w:val="28"/>
        </w:rPr>
        <w:t>Акустичний вплив.</w:t>
      </w:r>
      <w:r w:rsidRPr="007676F8">
        <w:rPr>
          <w:rFonts w:ascii="Times New Roman" w:hAnsi="Times New Roman"/>
          <w:b/>
          <w:sz w:val="28"/>
          <w:szCs w:val="28"/>
        </w:rPr>
        <w:tab/>
      </w:r>
    </w:p>
    <w:p w:rsidR="00CD77AB" w:rsidRPr="00B93718" w:rsidRDefault="00CD77AB" w:rsidP="0093569F">
      <w:pPr>
        <w:spacing w:after="0" w:line="240" w:lineRule="auto"/>
        <w:ind w:firstLine="708"/>
        <w:jc w:val="both"/>
        <w:rPr>
          <w:rFonts w:ascii="Times New Roman" w:hAnsi="Times New Roman"/>
          <w:sz w:val="28"/>
          <w:szCs w:val="28"/>
        </w:rPr>
      </w:pPr>
      <w:r w:rsidRPr="00B93718">
        <w:rPr>
          <w:rFonts w:ascii="Times New Roman" w:hAnsi="Times New Roman"/>
          <w:sz w:val="28"/>
          <w:szCs w:val="28"/>
        </w:rPr>
        <w:t>Під час будівництва, від роботи будівельної техніки та механізмів можливе тимчасове додаткове шумове навантаження що перевищує норму. Після закінчення періоду будівництва існування цих джерел шуму припиниться.</w:t>
      </w:r>
    </w:p>
    <w:p w:rsidR="00CD77AB" w:rsidRPr="0066094C" w:rsidRDefault="00CD77AB" w:rsidP="0066094C">
      <w:pPr>
        <w:spacing w:after="0" w:line="240" w:lineRule="auto"/>
        <w:ind w:firstLine="708"/>
        <w:jc w:val="both"/>
        <w:rPr>
          <w:rFonts w:ascii="Times New Roman" w:hAnsi="Times New Roman"/>
          <w:sz w:val="28"/>
          <w:szCs w:val="28"/>
          <w:lang w:val="ru-RU"/>
        </w:rPr>
      </w:pPr>
      <w:r w:rsidRPr="00B93718">
        <w:rPr>
          <w:rFonts w:ascii="Times New Roman" w:hAnsi="Times New Roman"/>
          <w:sz w:val="28"/>
          <w:szCs w:val="28"/>
        </w:rPr>
        <w:t>Джерелами шуму в період функціонування об’єктів є автотра</w:t>
      </w:r>
      <w:r>
        <w:rPr>
          <w:rFonts w:ascii="Times New Roman" w:hAnsi="Times New Roman"/>
          <w:sz w:val="28"/>
          <w:szCs w:val="28"/>
        </w:rPr>
        <w:t>нспорт.</w:t>
      </w:r>
    </w:p>
    <w:p w:rsidR="00CD77AB" w:rsidRDefault="00CD77AB"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b/>
          <w:sz w:val="28"/>
          <w:szCs w:val="28"/>
        </w:rPr>
        <w:t>Світлове, теплове та радіаційне забруднення.</w:t>
      </w:r>
    </w:p>
    <w:p w:rsidR="00CD77AB" w:rsidRPr="0066094C" w:rsidRDefault="00CD77AB" w:rsidP="00612E67">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експлуатації запроектованих об’єктів </w:t>
      </w:r>
      <w:r w:rsidRPr="007676F8">
        <w:rPr>
          <w:rFonts w:ascii="Times New Roman" w:hAnsi="Times New Roman"/>
          <w:sz w:val="28"/>
          <w:szCs w:val="28"/>
        </w:rPr>
        <w:t>не передбачається.</w:t>
      </w:r>
    </w:p>
    <w:p w:rsidR="00CD77AB" w:rsidRDefault="00CD77AB" w:rsidP="00612E67">
      <w:pPr>
        <w:spacing w:after="0" w:line="240" w:lineRule="auto"/>
        <w:jc w:val="both"/>
        <w:rPr>
          <w:rFonts w:ascii="Times New Roman" w:hAnsi="Times New Roman"/>
          <w:b/>
          <w:sz w:val="28"/>
          <w:szCs w:val="28"/>
        </w:rPr>
      </w:pPr>
      <w:r>
        <w:rPr>
          <w:rFonts w:ascii="Times New Roman" w:hAnsi="Times New Roman"/>
          <w:b/>
          <w:sz w:val="28"/>
          <w:szCs w:val="28"/>
        </w:rPr>
        <w:tab/>
      </w:r>
      <w:r w:rsidRPr="004207F9">
        <w:rPr>
          <w:rFonts w:ascii="Times New Roman" w:hAnsi="Times New Roman"/>
          <w:b/>
          <w:sz w:val="28"/>
          <w:szCs w:val="28"/>
        </w:rPr>
        <w:t>Флора та  і фауна.</w:t>
      </w:r>
    </w:p>
    <w:p w:rsidR="00CD77AB" w:rsidRPr="00287B06" w:rsidRDefault="00CD77AB" w:rsidP="000E2879">
      <w:pPr>
        <w:spacing w:after="0" w:line="240" w:lineRule="auto"/>
        <w:ind w:firstLine="708"/>
        <w:jc w:val="both"/>
        <w:rPr>
          <w:rFonts w:ascii="Times New Roman" w:hAnsi="Times New Roman"/>
          <w:sz w:val="28"/>
          <w:szCs w:val="28"/>
        </w:rPr>
      </w:pPr>
      <w:r w:rsidRPr="00287B06">
        <w:rPr>
          <w:rFonts w:ascii="Times New Roman" w:hAnsi="Times New Roman"/>
          <w:sz w:val="28"/>
          <w:szCs w:val="28"/>
        </w:rPr>
        <w:t>Деревна рослинність на те</w:t>
      </w:r>
      <w:r>
        <w:rPr>
          <w:rFonts w:ascii="Times New Roman" w:hAnsi="Times New Roman"/>
          <w:sz w:val="28"/>
          <w:szCs w:val="28"/>
        </w:rPr>
        <w:t xml:space="preserve">риторії проектування відсутня. </w:t>
      </w:r>
      <w:r w:rsidRPr="00287B06">
        <w:rPr>
          <w:rFonts w:ascii="Times New Roman" w:hAnsi="Times New Roman"/>
          <w:sz w:val="28"/>
          <w:szCs w:val="28"/>
        </w:rPr>
        <w:t>В процесі б</w:t>
      </w:r>
      <w:r>
        <w:rPr>
          <w:rFonts w:ascii="Times New Roman" w:hAnsi="Times New Roman"/>
          <w:sz w:val="28"/>
          <w:szCs w:val="28"/>
        </w:rPr>
        <w:t xml:space="preserve">удівництва об’єктів </w:t>
      </w:r>
      <w:r w:rsidRPr="00287B06">
        <w:rPr>
          <w:rFonts w:ascii="Times New Roman" w:hAnsi="Times New Roman"/>
          <w:sz w:val="28"/>
          <w:szCs w:val="28"/>
        </w:rPr>
        <w:t>вплив на рослинний покрив в</w:t>
      </w:r>
      <w:r>
        <w:rPr>
          <w:rFonts w:ascii="Times New Roman" w:hAnsi="Times New Roman"/>
          <w:sz w:val="28"/>
          <w:szCs w:val="28"/>
        </w:rPr>
        <w:t xml:space="preserve"> </w:t>
      </w:r>
      <w:r w:rsidRPr="00287B06">
        <w:rPr>
          <w:rFonts w:ascii="Times New Roman" w:hAnsi="Times New Roman"/>
          <w:sz w:val="28"/>
          <w:szCs w:val="28"/>
        </w:rPr>
        <w:t xml:space="preserve">основному буде виявлятися в пошкодженні та </w:t>
      </w:r>
      <w:r>
        <w:rPr>
          <w:rFonts w:ascii="Times New Roman" w:hAnsi="Times New Roman"/>
          <w:sz w:val="28"/>
          <w:szCs w:val="28"/>
        </w:rPr>
        <w:t xml:space="preserve">частковому знищенні рослинності будівельною технікою та </w:t>
      </w:r>
      <w:r w:rsidRPr="00287B06">
        <w:rPr>
          <w:rFonts w:ascii="Times New Roman" w:hAnsi="Times New Roman"/>
          <w:sz w:val="28"/>
          <w:szCs w:val="28"/>
        </w:rPr>
        <w:t>транспортними зас</w:t>
      </w:r>
      <w:r>
        <w:rPr>
          <w:rFonts w:ascii="Times New Roman" w:hAnsi="Times New Roman"/>
          <w:sz w:val="28"/>
          <w:szCs w:val="28"/>
        </w:rPr>
        <w:t>обами.</w:t>
      </w:r>
    </w:p>
    <w:p w:rsidR="00CD77AB" w:rsidRDefault="00CD77AB" w:rsidP="003D616D">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Після завершення будівельних робіт планується максимальне озеленення і благоустрій території.</w:t>
      </w:r>
    </w:p>
    <w:p w:rsidR="00CD77AB"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Геологічне середовище.</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b/>
          <w:sz w:val="28"/>
          <w:szCs w:val="28"/>
        </w:rPr>
        <w:tab/>
      </w:r>
      <w:r w:rsidRPr="00570FEE">
        <w:rPr>
          <w:rFonts w:ascii="Times New Roman" w:hAnsi="Times New Roman"/>
          <w:sz w:val="28"/>
          <w:szCs w:val="28"/>
        </w:rPr>
        <w:t xml:space="preserve">В період будівельних робіт передбачається об’єм земляних робіт на глибину до </w:t>
      </w:r>
      <w:smartTag w:uri="urn:schemas-microsoft-com:office:smarttags" w:element="metricconverter">
        <w:smartTagPr>
          <w:attr w:name="ProductID" w:val="3,0 м"/>
        </w:smartTagPr>
        <w:r>
          <w:rPr>
            <w:rFonts w:ascii="Times New Roman" w:hAnsi="Times New Roman"/>
            <w:sz w:val="28"/>
            <w:szCs w:val="28"/>
          </w:rPr>
          <w:t>3</w:t>
        </w:r>
        <w:r w:rsidRPr="00570FEE">
          <w:rPr>
            <w:rFonts w:ascii="Times New Roman" w:hAnsi="Times New Roman"/>
            <w:sz w:val="28"/>
            <w:szCs w:val="28"/>
          </w:rPr>
          <w:t>,0 м</w:t>
        </w:r>
      </w:smartTag>
      <w:r w:rsidRPr="00570FEE">
        <w:rPr>
          <w:rFonts w:ascii="Times New Roman" w:hAnsi="Times New Roman"/>
          <w:sz w:val="28"/>
          <w:szCs w:val="28"/>
        </w:rPr>
        <w:t>.</w:t>
      </w:r>
    </w:p>
    <w:p w:rsidR="00CD77AB"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 вплинути на здоров’я населення.</w:t>
      </w:r>
    </w:p>
    <w:p w:rsidR="00CD77AB" w:rsidRPr="004207F9"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CD77AB"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 xml:space="preserve">Запроектований об’єкт </w:t>
      </w:r>
      <w:r w:rsidRPr="004207F9">
        <w:rPr>
          <w:rFonts w:ascii="Times New Roman" w:hAnsi="Times New Roman"/>
          <w:sz w:val="28"/>
          <w:szCs w:val="28"/>
        </w:rPr>
        <w:t xml:space="preserve">знаходиться </w:t>
      </w:r>
      <w:r>
        <w:rPr>
          <w:rFonts w:ascii="Times New Roman" w:hAnsi="Times New Roman"/>
          <w:sz w:val="28"/>
          <w:szCs w:val="28"/>
        </w:rPr>
        <w:t xml:space="preserve">за межами населеного пункту, </w:t>
      </w:r>
      <w:r w:rsidRPr="004207F9">
        <w:rPr>
          <w:rFonts w:ascii="Times New Roman" w:hAnsi="Times New Roman"/>
          <w:sz w:val="28"/>
          <w:szCs w:val="28"/>
        </w:rPr>
        <w:t xml:space="preserve">на </w:t>
      </w:r>
      <w:r>
        <w:rPr>
          <w:rFonts w:ascii="Times New Roman" w:hAnsi="Times New Roman"/>
          <w:sz w:val="28"/>
          <w:szCs w:val="28"/>
        </w:rPr>
        <w:t xml:space="preserve">значній </w:t>
      </w:r>
      <w:r w:rsidRPr="004207F9">
        <w:rPr>
          <w:rFonts w:ascii="Times New Roman" w:hAnsi="Times New Roman"/>
          <w:sz w:val="28"/>
          <w:szCs w:val="28"/>
        </w:rPr>
        <w:t xml:space="preserve">віддалі </w:t>
      </w:r>
      <w:r>
        <w:rPr>
          <w:rFonts w:ascii="Times New Roman" w:hAnsi="Times New Roman"/>
          <w:sz w:val="28"/>
          <w:szCs w:val="28"/>
        </w:rPr>
        <w:t xml:space="preserve">від </w:t>
      </w:r>
      <w:r w:rsidRPr="004207F9">
        <w:rPr>
          <w:rFonts w:ascii="Times New Roman" w:hAnsi="Times New Roman"/>
          <w:sz w:val="28"/>
          <w:szCs w:val="28"/>
        </w:rPr>
        <w:t>природоохоронни</w:t>
      </w:r>
      <w:r>
        <w:rPr>
          <w:rFonts w:ascii="Times New Roman" w:hAnsi="Times New Roman"/>
          <w:sz w:val="28"/>
          <w:szCs w:val="28"/>
        </w:rPr>
        <w:t>х</w:t>
      </w:r>
      <w:r w:rsidRPr="004207F9">
        <w:rPr>
          <w:rFonts w:ascii="Times New Roman" w:hAnsi="Times New Roman"/>
          <w:sz w:val="28"/>
          <w:szCs w:val="28"/>
        </w:rPr>
        <w:t xml:space="preserve"> об’єкт</w:t>
      </w:r>
      <w:r>
        <w:rPr>
          <w:rFonts w:ascii="Times New Roman" w:hAnsi="Times New Roman"/>
          <w:sz w:val="28"/>
          <w:szCs w:val="28"/>
        </w:rPr>
        <w:t>ів</w:t>
      </w:r>
      <w:r w:rsidRPr="004207F9">
        <w:rPr>
          <w:rFonts w:ascii="Times New Roman" w:hAnsi="Times New Roman"/>
          <w:sz w:val="28"/>
          <w:szCs w:val="28"/>
        </w:rPr>
        <w:t xml:space="preserve">, таким чином не має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Pr>
          <w:rFonts w:ascii="Times New Roman" w:hAnsi="Times New Roman"/>
          <w:sz w:val="28"/>
          <w:szCs w:val="28"/>
        </w:rPr>
        <w:t>них.</w:t>
      </w:r>
    </w:p>
    <w:p w:rsidR="00CD77AB" w:rsidRPr="004207F9"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 для здоров’я населення:</w:t>
      </w:r>
    </w:p>
    <w:p w:rsidR="00CD77AB" w:rsidRPr="004207F9" w:rsidRDefault="00CD77AB" w:rsidP="003D616D">
      <w:pPr>
        <w:spacing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CD77AB" w:rsidRPr="001A396E"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5.</w:t>
      </w:r>
      <w:r>
        <w:rPr>
          <w:rFonts w:ascii="Times New Roman" w:hAnsi="Times New Roman"/>
          <w:b/>
          <w:sz w:val="28"/>
          <w:szCs w:val="28"/>
        </w:rPr>
        <w:t xml:space="preserve"> </w:t>
      </w:r>
      <w:r w:rsidRPr="001A396E">
        <w:rPr>
          <w:rFonts w:ascii="Times New Roman" w:hAnsi="Times New Roman"/>
          <w:b/>
          <w:sz w:val="28"/>
          <w:szCs w:val="28"/>
        </w:rPr>
        <w:t>Виправдані альтернативи, які необхідно розглянути, у тому числі якщо документ державного планування не буде затверджено.</w:t>
      </w:r>
    </w:p>
    <w:p w:rsidR="00CD77AB"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Pr>
          <w:rFonts w:ascii="Times New Roman" w:hAnsi="Times New Roman"/>
          <w:sz w:val="28"/>
          <w:szCs w:val="28"/>
        </w:rPr>
        <w:t xml:space="preserve"> запланованих </w:t>
      </w:r>
      <w:r w:rsidRPr="00784252">
        <w:rPr>
          <w:rFonts w:ascii="Times New Roman" w:hAnsi="Times New Roman"/>
          <w:sz w:val="28"/>
          <w:szCs w:val="28"/>
        </w:rPr>
        <w:t>об’єктів</w:t>
      </w:r>
      <w:r w:rsidRPr="004207F9">
        <w:rPr>
          <w:rFonts w:ascii="Times New Roman" w:hAnsi="Times New Roman"/>
          <w:sz w:val="28"/>
          <w:szCs w:val="28"/>
        </w:rPr>
        <w:t xml:space="preserve">, які би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w:t>
      </w:r>
      <w:r>
        <w:rPr>
          <w:rFonts w:ascii="Times New Roman" w:hAnsi="Times New Roman"/>
          <w:sz w:val="28"/>
          <w:szCs w:val="28"/>
        </w:rPr>
        <w:t xml:space="preserve">не розглядаються.  </w:t>
      </w:r>
    </w:p>
    <w:p w:rsidR="00CD77AB" w:rsidRPr="004207F9"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p>
    <w:p w:rsidR="00CD77AB" w:rsidRPr="001A396E" w:rsidRDefault="00CD77AB"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стратегічної екологічної оцінки. </w:t>
      </w:r>
    </w:p>
    <w:p w:rsidR="00CD77AB" w:rsidRPr="004207F9" w:rsidRDefault="00CD77AB"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CD77AB" w:rsidRPr="004207F9" w:rsidRDefault="00CD77AB"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CD77AB" w:rsidRPr="004207F9" w:rsidRDefault="00CD77AB"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CD77AB" w:rsidRPr="004207F9" w:rsidRDefault="00CD77AB"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CD77AB" w:rsidRDefault="00CD77AB"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CD77AB" w:rsidRPr="004207F9" w:rsidRDefault="00CD77AB" w:rsidP="0093569F">
      <w:pPr>
        <w:spacing w:after="0" w:line="240" w:lineRule="auto"/>
        <w:jc w:val="both"/>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 не передбачається.</w:t>
      </w:r>
    </w:p>
    <w:p w:rsidR="00CD77AB" w:rsidRPr="004207F9" w:rsidRDefault="00CD77AB" w:rsidP="004207F9">
      <w:pPr>
        <w:spacing w:after="0" w:line="240" w:lineRule="auto"/>
        <w:rPr>
          <w:rFonts w:ascii="Times New Roman" w:hAnsi="Times New Roman"/>
          <w:sz w:val="28"/>
          <w:szCs w:val="28"/>
        </w:rPr>
      </w:pPr>
    </w:p>
    <w:p w:rsidR="00CD77AB" w:rsidRPr="001A396E" w:rsidRDefault="00CD77AB"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D77AB" w:rsidRPr="001A396E" w:rsidRDefault="00CD77AB"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CD77AB" w:rsidRPr="001A396E" w:rsidRDefault="00CD77AB"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т.ч., озеленення території, збереження зелених насаджень;</w:t>
      </w:r>
    </w:p>
    <w:p w:rsidR="00CD77AB" w:rsidRDefault="00CD77AB"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w:t>
      </w:r>
      <w:r>
        <w:rPr>
          <w:rFonts w:ascii="Times New Roman" w:hAnsi="Times New Roman"/>
          <w:sz w:val="28"/>
          <w:szCs w:val="28"/>
        </w:rPr>
        <w:t xml:space="preserve"> України;</w:t>
      </w:r>
    </w:p>
    <w:p w:rsidR="00CD77AB" w:rsidRPr="0066094C" w:rsidRDefault="00CD77AB" w:rsidP="0066094C">
      <w:pPr>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з</w:t>
      </w:r>
      <w:r w:rsidRPr="00104121">
        <w:rPr>
          <w:rFonts w:ascii="Times New Roman" w:hAnsi="Times New Roman"/>
          <w:sz w:val="28"/>
          <w:szCs w:val="28"/>
        </w:rPr>
        <w:t>аходи</w:t>
      </w:r>
      <w:r>
        <w:rPr>
          <w:rFonts w:ascii="Times New Roman" w:hAnsi="Times New Roman"/>
          <w:sz w:val="28"/>
          <w:szCs w:val="28"/>
        </w:rPr>
        <w:t xml:space="preserve"> по зменшенню </w:t>
      </w:r>
      <w:r w:rsidRPr="00104121">
        <w:rPr>
          <w:rFonts w:ascii="Times New Roman" w:hAnsi="Times New Roman"/>
          <w:sz w:val="28"/>
          <w:szCs w:val="28"/>
        </w:rPr>
        <w:t>викид</w:t>
      </w:r>
      <w:r>
        <w:rPr>
          <w:rFonts w:ascii="Times New Roman" w:hAnsi="Times New Roman"/>
          <w:sz w:val="28"/>
          <w:szCs w:val="28"/>
        </w:rPr>
        <w:t>ів</w:t>
      </w:r>
      <w:r w:rsidRPr="00104121">
        <w:rPr>
          <w:rFonts w:ascii="Times New Roman" w:hAnsi="Times New Roman"/>
          <w:sz w:val="28"/>
          <w:szCs w:val="28"/>
        </w:rPr>
        <w:t xml:space="preserve"> в атмосферу</w:t>
      </w:r>
      <w:r>
        <w:rPr>
          <w:rFonts w:ascii="Times New Roman" w:hAnsi="Times New Roman"/>
          <w:sz w:val="28"/>
          <w:szCs w:val="28"/>
        </w:rPr>
        <w:t xml:space="preserve"> від систем опалення будівель та споруд.</w:t>
      </w:r>
    </w:p>
    <w:p w:rsidR="00CD77AB" w:rsidRPr="00612E67" w:rsidRDefault="00CD77AB" w:rsidP="003D616D">
      <w:pPr>
        <w:spacing w:after="0" w:line="240" w:lineRule="auto"/>
        <w:ind w:right="85"/>
        <w:jc w:val="both"/>
        <w:rPr>
          <w:rFonts w:ascii="Times New Roman" w:hAnsi="Times New Roman"/>
          <w:b/>
          <w:sz w:val="28"/>
          <w:szCs w:val="28"/>
        </w:rPr>
      </w:pPr>
      <w:r>
        <w:rPr>
          <w:rFonts w:ascii="Times New Roman" w:hAnsi="Times New Roman"/>
          <w:sz w:val="28"/>
          <w:szCs w:val="28"/>
        </w:rPr>
        <w:tab/>
      </w:r>
      <w:r w:rsidRPr="00612E67">
        <w:rPr>
          <w:rFonts w:ascii="Times New Roman" w:hAnsi="Times New Roman"/>
          <w:b/>
          <w:sz w:val="28"/>
          <w:szCs w:val="28"/>
        </w:rPr>
        <w:t>Заходи щодо пожежної безпеки.</w:t>
      </w:r>
    </w:p>
    <w:p w:rsidR="00CD77AB" w:rsidRDefault="00CD77AB" w:rsidP="003D616D">
      <w:pPr>
        <w:spacing w:after="0" w:line="240" w:lineRule="auto"/>
        <w:jc w:val="both"/>
        <w:rPr>
          <w:rFonts w:ascii="Times New Roman" w:hAnsi="Times New Roman"/>
          <w:sz w:val="28"/>
          <w:szCs w:val="28"/>
        </w:rPr>
      </w:pPr>
      <w:r w:rsidRPr="00612E67">
        <w:rPr>
          <w:rFonts w:ascii="Times New Roman" w:hAnsi="Times New Roman"/>
          <w:sz w:val="28"/>
          <w:szCs w:val="28"/>
        </w:rPr>
        <w:tab/>
        <w:t>В</w:t>
      </w:r>
      <w:r>
        <w:rPr>
          <w:rFonts w:ascii="Times New Roman" w:hAnsi="Times New Roman"/>
          <w:sz w:val="28"/>
          <w:szCs w:val="28"/>
        </w:rPr>
        <w:t>итримані протипожежні відстані при розміщенні об’єктів будівництва та вуличної мережі.</w:t>
      </w:r>
    </w:p>
    <w:p w:rsidR="00CD77AB" w:rsidRPr="00612E67"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CD77AB" w:rsidRPr="0059609E"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Захисні заходи  цивільної оборони.</w:t>
      </w:r>
    </w:p>
    <w:p w:rsidR="00CD77AB" w:rsidRPr="0059609E"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t>Будівництво з</w:t>
      </w:r>
      <w:r w:rsidRPr="0059609E">
        <w:rPr>
          <w:rFonts w:ascii="Times New Roman" w:hAnsi="Times New Roman"/>
          <w:sz w:val="28"/>
          <w:szCs w:val="28"/>
        </w:rPr>
        <w:t>ахисн</w:t>
      </w:r>
      <w:r>
        <w:rPr>
          <w:rFonts w:ascii="Times New Roman" w:hAnsi="Times New Roman"/>
          <w:sz w:val="28"/>
          <w:szCs w:val="28"/>
        </w:rPr>
        <w:t>их</w:t>
      </w:r>
      <w:r w:rsidRPr="0059609E">
        <w:rPr>
          <w:rFonts w:ascii="Times New Roman" w:hAnsi="Times New Roman"/>
          <w:sz w:val="28"/>
          <w:szCs w:val="28"/>
        </w:rPr>
        <w:t xml:space="preserve"> споруд</w:t>
      </w:r>
      <w:r>
        <w:rPr>
          <w:rFonts w:ascii="Times New Roman" w:hAnsi="Times New Roman"/>
          <w:sz w:val="28"/>
          <w:szCs w:val="28"/>
        </w:rPr>
        <w:t xml:space="preserve"> для населення</w:t>
      </w:r>
      <w:r w:rsidRPr="0059609E">
        <w:rPr>
          <w:rFonts w:ascii="Times New Roman" w:hAnsi="Times New Roman"/>
          <w:sz w:val="28"/>
          <w:szCs w:val="28"/>
        </w:rPr>
        <w:t xml:space="preserve"> на території </w:t>
      </w:r>
      <w:r>
        <w:rPr>
          <w:rFonts w:ascii="Times New Roman" w:hAnsi="Times New Roman"/>
          <w:sz w:val="28"/>
          <w:szCs w:val="28"/>
        </w:rPr>
        <w:t xml:space="preserve">проектування ДПТ </w:t>
      </w:r>
      <w:r w:rsidRPr="0059609E">
        <w:rPr>
          <w:rFonts w:ascii="Times New Roman" w:hAnsi="Times New Roman"/>
          <w:sz w:val="28"/>
          <w:szCs w:val="28"/>
        </w:rPr>
        <w:t xml:space="preserve"> не передбачен</w:t>
      </w:r>
      <w:r>
        <w:rPr>
          <w:rFonts w:ascii="Times New Roman" w:hAnsi="Times New Roman"/>
          <w:sz w:val="28"/>
          <w:szCs w:val="28"/>
        </w:rPr>
        <w:t>е</w:t>
      </w:r>
      <w:r w:rsidRPr="0059609E">
        <w:rPr>
          <w:rFonts w:ascii="Times New Roman" w:hAnsi="Times New Roman"/>
          <w:sz w:val="28"/>
          <w:szCs w:val="28"/>
        </w:rPr>
        <w:t>.</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Pr>
          <w:rFonts w:ascii="Times New Roman" w:hAnsi="Times New Roman"/>
          <w:sz w:val="28"/>
          <w:szCs w:val="28"/>
        </w:rPr>
        <w:t xml:space="preserve">працівників та відвідувачів </w:t>
      </w:r>
      <w:r w:rsidRPr="0059609E">
        <w:rPr>
          <w:rFonts w:ascii="Times New Roman" w:hAnsi="Times New Roman"/>
          <w:sz w:val="28"/>
          <w:szCs w:val="28"/>
        </w:rPr>
        <w:t xml:space="preserve">планується </w:t>
      </w:r>
      <w:r>
        <w:rPr>
          <w:rFonts w:ascii="Times New Roman" w:hAnsi="Times New Roman"/>
          <w:sz w:val="28"/>
          <w:szCs w:val="28"/>
        </w:rPr>
        <w:t xml:space="preserve">проводити </w:t>
      </w:r>
      <w:r w:rsidRPr="0059609E">
        <w:rPr>
          <w:rFonts w:ascii="Times New Roman" w:hAnsi="Times New Roman"/>
          <w:sz w:val="28"/>
          <w:szCs w:val="28"/>
        </w:rPr>
        <w:t>власним автотранспортом або автобусами до найближчої споруди цивільного захисту, узгодженої з ДСНС  Закарпатської  області.</w:t>
      </w:r>
    </w:p>
    <w:p w:rsidR="00CD77AB" w:rsidRPr="0059609E" w:rsidRDefault="00CD77AB" w:rsidP="003D616D">
      <w:pPr>
        <w:spacing w:after="0" w:line="240" w:lineRule="auto"/>
        <w:rPr>
          <w:rFonts w:ascii="Times New Roman" w:hAnsi="Times New Roman"/>
          <w:b/>
          <w:sz w:val="28"/>
          <w:szCs w:val="28"/>
        </w:rPr>
      </w:pPr>
      <w:r>
        <w:rPr>
          <w:rFonts w:ascii="Times New Roman" w:hAnsi="Times New Roman"/>
          <w:b/>
          <w:sz w:val="28"/>
          <w:szCs w:val="28"/>
        </w:rPr>
        <w:tab/>
      </w:r>
      <w:r w:rsidRPr="0059609E">
        <w:rPr>
          <w:rFonts w:ascii="Times New Roman" w:hAnsi="Times New Roman"/>
          <w:b/>
          <w:sz w:val="28"/>
          <w:szCs w:val="28"/>
        </w:rPr>
        <w:t>Компенсаційні заходи.</w:t>
      </w:r>
    </w:p>
    <w:p w:rsidR="00CD77AB" w:rsidRPr="0066094C"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Pr>
          <w:rFonts w:ascii="Times New Roman" w:hAnsi="Times New Roman"/>
          <w:sz w:val="28"/>
          <w:szCs w:val="28"/>
        </w:rPr>
        <w:t>ну України «Про охорону земель»,</w:t>
      </w:r>
      <w:r w:rsidRPr="0059609E">
        <w:rPr>
          <w:rFonts w:ascii="Times New Roman" w:hAnsi="Times New Roman"/>
          <w:sz w:val="28"/>
          <w:szCs w:val="28"/>
        </w:rPr>
        <w:t xml:space="preserve"> Закону України «Про охорону навкол</w:t>
      </w:r>
      <w:r>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w:t>
      </w:r>
      <w:r>
        <w:rPr>
          <w:rFonts w:ascii="Times New Roman" w:hAnsi="Times New Roman"/>
          <w:sz w:val="28"/>
          <w:szCs w:val="28"/>
        </w:rPr>
        <w:t>рону атмосферного повітря» тощо</w:t>
      </w:r>
      <w:r w:rsidRPr="0066094C">
        <w:rPr>
          <w:rFonts w:ascii="Times New Roman" w:hAnsi="Times New Roman"/>
          <w:sz w:val="28"/>
          <w:szCs w:val="28"/>
        </w:rPr>
        <w:t>.</w:t>
      </w:r>
    </w:p>
    <w:p w:rsidR="00CD77AB" w:rsidRPr="0066094C" w:rsidRDefault="00CD77AB" w:rsidP="003D616D">
      <w:pPr>
        <w:spacing w:after="0" w:line="240" w:lineRule="auto"/>
        <w:jc w:val="both"/>
        <w:rPr>
          <w:rFonts w:ascii="Times New Roman" w:hAnsi="Times New Roman"/>
          <w:sz w:val="28"/>
          <w:szCs w:val="28"/>
        </w:rPr>
      </w:pPr>
    </w:p>
    <w:p w:rsidR="00CD77AB" w:rsidRPr="0059609E" w:rsidRDefault="00CD77AB"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CD77AB" w:rsidRPr="0059609E" w:rsidRDefault="00CD77AB"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D77AB" w:rsidRPr="0059609E" w:rsidRDefault="00CD77AB" w:rsidP="003D616D">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w:t>
      </w:r>
      <w:r>
        <w:rPr>
          <w:rFonts w:ascii="Times New Roman" w:hAnsi="Times New Roman"/>
          <w:sz w:val="28"/>
          <w:szCs w:val="28"/>
        </w:rPr>
        <w:t xml:space="preserve">, </w:t>
      </w:r>
      <w:r w:rsidRPr="0059609E">
        <w:rPr>
          <w:rFonts w:ascii="Times New Roman" w:hAnsi="Times New Roman"/>
          <w:sz w:val="28"/>
          <w:szCs w:val="28"/>
        </w:rPr>
        <w:t xml:space="preserve">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CD77AB" w:rsidRPr="0059609E"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CD77AB" w:rsidRPr="0066094C" w:rsidRDefault="00CD77AB"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CD77AB" w:rsidRPr="003D616D" w:rsidRDefault="00CD77AB" w:rsidP="003D616D">
      <w:pPr>
        <w:spacing w:after="0" w:line="240" w:lineRule="auto"/>
        <w:ind w:firstLine="708"/>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CD77AB" w:rsidRPr="001A4034" w:rsidRDefault="00CD77AB" w:rsidP="001A4034">
      <w:pPr>
        <w:spacing w:after="0" w:line="240" w:lineRule="auto"/>
        <w:ind w:firstLine="708"/>
        <w:jc w:val="both"/>
        <w:rPr>
          <w:rFonts w:ascii="Times New Roman" w:hAnsi="Times New Roman"/>
          <w:sz w:val="28"/>
          <w:szCs w:val="28"/>
        </w:rPr>
      </w:pPr>
      <w:r w:rsidRPr="001A4034">
        <w:rPr>
          <w:rFonts w:ascii="Times New Roman" w:hAnsi="Times New Roman"/>
          <w:sz w:val="28"/>
          <w:szCs w:val="28"/>
        </w:rPr>
        <w:t>Зауваження і пропозиції подавати до відділу містобудування, архітектури та інфраструктури: 90200,</w:t>
      </w:r>
      <w:r>
        <w:rPr>
          <w:rFonts w:ascii="Times New Roman" w:hAnsi="Times New Roman"/>
          <w:sz w:val="28"/>
          <w:szCs w:val="28"/>
        </w:rPr>
        <w:t xml:space="preserve"> </w:t>
      </w:r>
      <w:r w:rsidRPr="001A4034">
        <w:rPr>
          <w:rFonts w:ascii="Times New Roman" w:hAnsi="Times New Roman"/>
          <w:sz w:val="28"/>
          <w:szCs w:val="28"/>
        </w:rPr>
        <w:t>Закарпатська область, місто Берегове, вулиця Мукачівська, 6, Е-mail: beregarch@ukr.net</w:t>
      </w:r>
    </w:p>
    <w:p w:rsidR="00CD77AB" w:rsidRPr="001A4034" w:rsidRDefault="00CD77AB" w:rsidP="001A4034">
      <w:pPr>
        <w:spacing w:after="0" w:line="240" w:lineRule="auto"/>
        <w:ind w:firstLine="708"/>
        <w:jc w:val="both"/>
        <w:rPr>
          <w:rFonts w:ascii="Times New Roman" w:hAnsi="Times New Roman"/>
          <w:sz w:val="28"/>
          <w:szCs w:val="28"/>
        </w:rPr>
      </w:pPr>
      <w:r w:rsidRPr="001A4034">
        <w:rPr>
          <w:rFonts w:ascii="Times New Roman" w:hAnsi="Times New Roman"/>
          <w:sz w:val="28"/>
          <w:szCs w:val="28"/>
        </w:rPr>
        <w:t xml:space="preserve">Відповідальна особа: </w:t>
      </w:r>
      <w:r>
        <w:rPr>
          <w:rFonts w:ascii="Times New Roman" w:hAnsi="Times New Roman"/>
          <w:sz w:val="28"/>
          <w:szCs w:val="28"/>
        </w:rPr>
        <w:t>П</w:t>
      </w:r>
      <w:r w:rsidRPr="001A4034">
        <w:rPr>
          <w:rFonts w:ascii="Times New Roman" w:hAnsi="Times New Roman"/>
          <w:sz w:val="28"/>
          <w:szCs w:val="28"/>
        </w:rPr>
        <w:t>етра Тетяна Прокопівна, начальник відділу містобудування, архітектури та інфраструктури.</w:t>
      </w:r>
    </w:p>
    <w:p w:rsidR="00CD77AB" w:rsidRPr="00641813" w:rsidRDefault="00CD77AB" w:rsidP="001A4034">
      <w:pPr>
        <w:spacing w:after="0" w:line="240" w:lineRule="auto"/>
        <w:jc w:val="both"/>
        <w:rPr>
          <w:rFonts w:ascii="Times New Roman" w:hAnsi="Times New Roman"/>
          <w:sz w:val="24"/>
          <w:szCs w:val="24"/>
        </w:rPr>
      </w:pPr>
    </w:p>
    <w:p w:rsidR="00CD77AB" w:rsidRDefault="00CD77AB" w:rsidP="003D616D">
      <w:pPr>
        <w:spacing w:line="240" w:lineRule="auto"/>
        <w:jc w:val="both"/>
        <w:rPr>
          <w:rFonts w:ascii="Times New Roman" w:hAnsi="Times New Roman"/>
          <w:sz w:val="28"/>
          <w:szCs w:val="28"/>
        </w:rPr>
      </w:pPr>
      <w:r w:rsidRPr="000E2A64">
        <w:rPr>
          <w:rFonts w:ascii="Times New Roman" w:hAnsi="Times New Roman"/>
          <w:sz w:val="28"/>
          <w:szCs w:val="28"/>
        </w:rPr>
        <w:tab/>
        <w:t xml:space="preserve">Строк подання зауважень </w:t>
      </w:r>
      <w:r>
        <w:rPr>
          <w:rFonts w:ascii="Times New Roman" w:hAnsi="Times New Roman"/>
          <w:sz w:val="28"/>
          <w:szCs w:val="28"/>
        </w:rPr>
        <w:t>і пропозицій становить 15 днів.</w:t>
      </w:r>
    </w:p>
    <w:p w:rsidR="00CD77AB" w:rsidRDefault="00CD77AB" w:rsidP="003D616D">
      <w:pPr>
        <w:spacing w:line="240" w:lineRule="auto"/>
        <w:jc w:val="both"/>
        <w:rPr>
          <w:rFonts w:ascii="Times New Roman" w:hAnsi="Times New Roman"/>
          <w:sz w:val="28"/>
          <w:szCs w:val="28"/>
        </w:rPr>
      </w:pPr>
    </w:p>
    <w:p w:rsidR="00CD77AB" w:rsidRDefault="00CD77AB" w:rsidP="003D616D">
      <w:pPr>
        <w:spacing w:line="240" w:lineRule="auto"/>
        <w:jc w:val="both"/>
        <w:rPr>
          <w:rFonts w:ascii="Times New Roman" w:hAnsi="Times New Roman"/>
          <w:sz w:val="28"/>
          <w:szCs w:val="28"/>
        </w:rPr>
      </w:pPr>
    </w:p>
    <w:p w:rsidR="00CD77AB" w:rsidRDefault="00CD77AB" w:rsidP="003D616D">
      <w:pPr>
        <w:spacing w:line="240" w:lineRule="auto"/>
        <w:jc w:val="both"/>
        <w:rPr>
          <w:rFonts w:ascii="Times New Roman" w:hAnsi="Times New Roman"/>
          <w:sz w:val="28"/>
          <w:szCs w:val="28"/>
        </w:rPr>
      </w:pPr>
    </w:p>
    <w:p w:rsidR="00CD77AB" w:rsidRPr="00E314D3" w:rsidRDefault="00CD77AB" w:rsidP="00E314D3">
      <w:pPr>
        <w:spacing w:line="240" w:lineRule="auto"/>
        <w:ind w:firstLine="708"/>
        <w:jc w:val="both"/>
        <w:rPr>
          <w:rFonts w:ascii="Times New Roman" w:hAnsi="Times New Roman"/>
          <w:sz w:val="20"/>
          <w:szCs w:val="20"/>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CD77AB" w:rsidRPr="00E314D3" w:rsidSect="00E314D3">
      <w:pgSz w:w="11906" w:h="16838"/>
      <w:pgMar w:top="54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2D833BA0"/>
    <w:multiLevelType w:val="hybridMultilevel"/>
    <w:tmpl w:val="D3E6D9C4"/>
    <w:lvl w:ilvl="0" w:tplc="F5F4459C">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BC94AC6"/>
    <w:multiLevelType w:val="hybridMultilevel"/>
    <w:tmpl w:val="24FC22EE"/>
    <w:lvl w:ilvl="0" w:tplc="710A0F66">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6BF"/>
    <w:rsid w:val="00016878"/>
    <w:rsid w:val="00024FEF"/>
    <w:rsid w:val="00064635"/>
    <w:rsid w:val="00083D7C"/>
    <w:rsid w:val="00084F24"/>
    <w:rsid w:val="000A1485"/>
    <w:rsid w:val="000A39D9"/>
    <w:rsid w:val="000A6C62"/>
    <w:rsid w:val="000B7774"/>
    <w:rsid w:val="000C41F9"/>
    <w:rsid w:val="000D3547"/>
    <w:rsid w:val="000E2879"/>
    <w:rsid w:val="000E2A64"/>
    <w:rsid w:val="00101527"/>
    <w:rsid w:val="00104121"/>
    <w:rsid w:val="00107278"/>
    <w:rsid w:val="00115102"/>
    <w:rsid w:val="00115442"/>
    <w:rsid w:val="00117720"/>
    <w:rsid w:val="00181842"/>
    <w:rsid w:val="00191EFC"/>
    <w:rsid w:val="001A396E"/>
    <w:rsid w:val="001A4034"/>
    <w:rsid w:val="001B289C"/>
    <w:rsid w:val="001B7EC2"/>
    <w:rsid w:val="001D5696"/>
    <w:rsid w:val="001E291E"/>
    <w:rsid w:val="00202261"/>
    <w:rsid w:val="00220058"/>
    <w:rsid w:val="0024426F"/>
    <w:rsid w:val="0024435A"/>
    <w:rsid w:val="002456D1"/>
    <w:rsid w:val="002459A5"/>
    <w:rsid w:val="00273866"/>
    <w:rsid w:val="00284C9C"/>
    <w:rsid w:val="00287B06"/>
    <w:rsid w:val="002929F6"/>
    <w:rsid w:val="002A7941"/>
    <w:rsid w:val="002D21CC"/>
    <w:rsid w:val="002E60ED"/>
    <w:rsid w:val="002E6FF9"/>
    <w:rsid w:val="003047E4"/>
    <w:rsid w:val="00310EA1"/>
    <w:rsid w:val="003159A2"/>
    <w:rsid w:val="00343AA0"/>
    <w:rsid w:val="0034636A"/>
    <w:rsid w:val="00350D38"/>
    <w:rsid w:val="003608BA"/>
    <w:rsid w:val="00383769"/>
    <w:rsid w:val="00396295"/>
    <w:rsid w:val="003A30A2"/>
    <w:rsid w:val="003A4FC9"/>
    <w:rsid w:val="003C5D11"/>
    <w:rsid w:val="003D56BE"/>
    <w:rsid w:val="003D616D"/>
    <w:rsid w:val="004207F9"/>
    <w:rsid w:val="00423F35"/>
    <w:rsid w:val="00443670"/>
    <w:rsid w:val="00451CC1"/>
    <w:rsid w:val="00455E8F"/>
    <w:rsid w:val="004606BD"/>
    <w:rsid w:val="00472A4B"/>
    <w:rsid w:val="004C7DB2"/>
    <w:rsid w:val="005029AB"/>
    <w:rsid w:val="00504852"/>
    <w:rsid w:val="005146A6"/>
    <w:rsid w:val="00515C96"/>
    <w:rsid w:val="005169B8"/>
    <w:rsid w:val="00521258"/>
    <w:rsid w:val="00526DCF"/>
    <w:rsid w:val="0053180F"/>
    <w:rsid w:val="00532F93"/>
    <w:rsid w:val="005538B8"/>
    <w:rsid w:val="00563B13"/>
    <w:rsid w:val="00570FEE"/>
    <w:rsid w:val="00582F31"/>
    <w:rsid w:val="00595D14"/>
    <w:rsid w:val="0059609E"/>
    <w:rsid w:val="005A5BC6"/>
    <w:rsid w:val="005B38D7"/>
    <w:rsid w:val="005B617B"/>
    <w:rsid w:val="005D533F"/>
    <w:rsid w:val="00612E67"/>
    <w:rsid w:val="00632656"/>
    <w:rsid w:val="006366D7"/>
    <w:rsid w:val="00641813"/>
    <w:rsid w:val="006470C0"/>
    <w:rsid w:val="0065380D"/>
    <w:rsid w:val="0066094C"/>
    <w:rsid w:val="00662F47"/>
    <w:rsid w:val="0068556F"/>
    <w:rsid w:val="006A617E"/>
    <w:rsid w:val="006A6AF6"/>
    <w:rsid w:val="006C0BA5"/>
    <w:rsid w:val="006C29F4"/>
    <w:rsid w:val="006E5F69"/>
    <w:rsid w:val="00703173"/>
    <w:rsid w:val="00727E64"/>
    <w:rsid w:val="00732740"/>
    <w:rsid w:val="007405F0"/>
    <w:rsid w:val="00740C33"/>
    <w:rsid w:val="00750490"/>
    <w:rsid w:val="007676F8"/>
    <w:rsid w:val="00770252"/>
    <w:rsid w:val="0077086D"/>
    <w:rsid w:val="00784252"/>
    <w:rsid w:val="007C7392"/>
    <w:rsid w:val="007F0CA6"/>
    <w:rsid w:val="00800893"/>
    <w:rsid w:val="00804504"/>
    <w:rsid w:val="008059E6"/>
    <w:rsid w:val="0081626E"/>
    <w:rsid w:val="00857877"/>
    <w:rsid w:val="00870202"/>
    <w:rsid w:val="00881F79"/>
    <w:rsid w:val="00884B57"/>
    <w:rsid w:val="00890183"/>
    <w:rsid w:val="008C00F3"/>
    <w:rsid w:val="008C0E13"/>
    <w:rsid w:val="008C36DC"/>
    <w:rsid w:val="008E098B"/>
    <w:rsid w:val="008E377A"/>
    <w:rsid w:val="008F0529"/>
    <w:rsid w:val="008F7E23"/>
    <w:rsid w:val="00902308"/>
    <w:rsid w:val="009042D2"/>
    <w:rsid w:val="009127C5"/>
    <w:rsid w:val="00934707"/>
    <w:rsid w:val="009348E0"/>
    <w:rsid w:val="0093569F"/>
    <w:rsid w:val="00947858"/>
    <w:rsid w:val="0095464C"/>
    <w:rsid w:val="00975F4C"/>
    <w:rsid w:val="009A306F"/>
    <w:rsid w:val="009B3A05"/>
    <w:rsid w:val="009E43F5"/>
    <w:rsid w:val="00A123FF"/>
    <w:rsid w:val="00A14027"/>
    <w:rsid w:val="00A20708"/>
    <w:rsid w:val="00A22524"/>
    <w:rsid w:val="00A25E61"/>
    <w:rsid w:val="00A37753"/>
    <w:rsid w:val="00A66A51"/>
    <w:rsid w:val="00A839D8"/>
    <w:rsid w:val="00A918A2"/>
    <w:rsid w:val="00A94D94"/>
    <w:rsid w:val="00A95BC8"/>
    <w:rsid w:val="00AA4231"/>
    <w:rsid w:val="00AA6F48"/>
    <w:rsid w:val="00AB195F"/>
    <w:rsid w:val="00AF1EDA"/>
    <w:rsid w:val="00AF273A"/>
    <w:rsid w:val="00AF7846"/>
    <w:rsid w:val="00B21E35"/>
    <w:rsid w:val="00B509FE"/>
    <w:rsid w:val="00B61CD0"/>
    <w:rsid w:val="00B6553F"/>
    <w:rsid w:val="00B93718"/>
    <w:rsid w:val="00B93EDC"/>
    <w:rsid w:val="00BA11F7"/>
    <w:rsid w:val="00BA25B6"/>
    <w:rsid w:val="00BC2B91"/>
    <w:rsid w:val="00BD3F71"/>
    <w:rsid w:val="00BE438A"/>
    <w:rsid w:val="00C266C2"/>
    <w:rsid w:val="00C7222C"/>
    <w:rsid w:val="00CA1019"/>
    <w:rsid w:val="00CB0E60"/>
    <w:rsid w:val="00CD634F"/>
    <w:rsid w:val="00CD704B"/>
    <w:rsid w:val="00CD77AB"/>
    <w:rsid w:val="00CF06BF"/>
    <w:rsid w:val="00CF722D"/>
    <w:rsid w:val="00D1482A"/>
    <w:rsid w:val="00D16F71"/>
    <w:rsid w:val="00D2069C"/>
    <w:rsid w:val="00D33A87"/>
    <w:rsid w:val="00D54259"/>
    <w:rsid w:val="00D577E1"/>
    <w:rsid w:val="00D63ABA"/>
    <w:rsid w:val="00D75CE8"/>
    <w:rsid w:val="00DA18DA"/>
    <w:rsid w:val="00DA71DA"/>
    <w:rsid w:val="00DB6D2B"/>
    <w:rsid w:val="00DC7F1A"/>
    <w:rsid w:val="00DD00C6"/>
    <w:rsid w:val="00DD5FE6"/>
    <w:rsid w:val="00DE72D0"/>
    <w:rsid w:val="00DF3342"/>
    <w:rsid w:val="00E0417D"/>
    <w:rsid w:val="00E05799"/>
    <w:rsid w:val="00E206D9"/>
    <w:rsid w:val="00E20F5A"/>
    <w:rsid w:val="00E22A4A"/>
    <w:rsid w:val="00E314D3"/>
    <w:rsid w:val="00E3551F"/>
    <w:rsid w:val="00E607EA"/>
    <w:rsid w:val="00E70268"/>
    <w:rsid w:val="00E76E15"/>
    <w:rsid w:val="00E8336C"/>
    <w:rsid w:val="00E91937"/>
    <w:rsid w:val="00E92955"/>
    <w:rsid w:val="00EA40C1"/>
    <w:rsid w:val="00EC54A1"/>
    <w:rsid w:val="00ED1080"/>
    <w:rsid w:val="00EF2175"/>
    <w:rsid w:val="00EF30E0"/>
    <w:rsid w:val="00F011A2"/>
    <w:rsid w:val="00F01BA6"/>
    <w:rsid w:val="00F03E6E"/>
    <w:rsid w:val="00F20518"/>
    <w:rsid w:val="00F32A77"/>
    <w:rsid w:val="00F35444"/>
    <w:rsid w:val="00F50B09"/>
    <w:rsid w:val="00F94342"/>
    <w:rsid w:val="00FA3501"/>
    <w:rsid w:val="00FA40FC"/>
    <w:rsid w:val="00FA6AB3"/>
    <w:rsid w:val="00FA7728"/>
    <w:rsid w:val="00FB1E05"/>
    <w:rsid w:val="00FC5DA6"/>
    <w:rsid w:val="00FD4512"/>
    <w:rsid w:val="00FE63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8B"/>
    <w:pPr>
      <w:spacing w:after="200" w:line="276" w:lineRule="auto"/>
    </w:pPr>
    <w:rPr>
      <w:lang w:val="uk-UA"/>
    </w:rPr>
  </w:style>
  <w:style w:type="paragraph" w:styleId="Heading3">
    <w:name w:val="heading 3"/>
    <w:basedOn w:val="Normal"/>
    <w:link w:val="Heading3Char"/>
    <w:uiPriority w:val="99"/>
    <w:qFormat/>
    <w:locked/>
    <w:rsid w:val="00F94342"/>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4342"/>
    <w:rPr>
      <w:rFonts w:ascii="Times New Roman" w:hAnsi="Times New Roman"/>
      <w:b/>
      <w:sz w:val="27"/>
      <w:lang w:val="uk-UA" w:eastAsia="uk-UA"/>
    </w:rPr>
  </w:style>
  <w:style w:type="paragraph" w:styleId="NormalWeb">
    <w:name w:val="Normal (Web)"/>
    <w:basedOn w:val="Normal"/>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Strong">
    <w:name w:val="Strong"/>
    <w:basedOn w:val="DefaultParagraphFont"/>
    <w:uiPriority w:val="99"/>
    <w:qFormat/>
    <w:locked/>
    <w:rsid w:val="00273866"/>
    <w:rPr>
      <w:rFonts w:cs="Times New Roman"/>
      <w:b/>
    </w:rPr>
  </w:style>
  <w:style w:type="paragraph" w:styleId="NoSpacing">
    <w:name w:val="No Spacing"/>
    <w:uiPriority w:val="99"/>
    <w:qFormat/>
    <w:rsid w:val="008F7E23"/>
    <w:rPr>
      <w:lang w:val="uk-UA"/>
    </w:rPr>
  </w:style>
  <w:style w:type="paragraph" w:styleId="ListParagraph">
    <w:name w:val="List Paragraph"/>
    <w:basedOn w:val="Normal"/>
    <w:uiPriority w:val="99"/>
    <w:qFormat/>
    <w:rsid w:val="002E60ED"/>
    <w:pPr>
      <w:ind w:left="720"/>
      <w:contextualSpacing/>
    </w:pPr>
  </w:style>
  <w:style w:type="character" w:customStyle="1" w:styleId="qu">
    <w:name w:val="qu"/>
    <w:uiPriority w:val="99"/>
    <w:rsid w:val="00F94342"/>
  </w:style>
  <w:style w:type="character" w:customStyle="1" w:styleId="gd">
    <w:name w:val="gd"/>
    <w:uiPriority w:val="99"/>
    <w:rsid w:val="00F94342"/>
  </w:style>
  <w:style w:type="character" w:customStyle="1" w:styleId="go">
    <w:name w:val="go"/>
    <w:uiPriority w:val="99"/>
    <w:rsid w:val="00F94342"/>
  </w:style>
  <w:style w:type="character" w:customStyle="1" w:styleId="g3">
    <w:name w:val="g3"/>
    <w:uiPriority w:val="99"/>
    <w:rsid w:val="00F94342"/>
  </w:style>
  <w:style w:type="character" w:customStyle="1" w:styleId="hb">
    <w:name w:val="hb"/>
    <w:uiPriority w:val="99"/>
    <w:rsid w:val="00F94342"/>
  </w:style>
  <w:style w:type="character" w:customStyle="1" w:styleId="g2">
    <w:name w:val="g2"/>
    <w:uiPriority w:val="99"/>
    <w:rsid w:val="00F94342"/>
  </w:style>
  <w:style w:type="paragraph" w:styleId="BalloonText">
    <w:name w:val="Balloon Text"/>
    <w:basedOn w:val="Normal"/>
    <w:link w:val="BalloonTextChar"/>
    <w:uiPriority w:val="99"/>
    <w:semiHidden/>
    <w:rsid w:val="00F9434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94342"/>
    <w:rPr>
      <w:rFonts w:ascii="Tahoma" w:hAnsi="Tahoma"/>
      <w:sz w:val="16"/>
      <w:lang w:val="uk-UA" w:eastAsia="en-US"/>
    </w:rPr>
  </w:style>
</w:styles>
</file>

<file path=word/webSettings.xml><?xml version="1.0" encoding="utf-8"?>
<w:webSettings xmlns:r="http://schemas.openxmlformats.org/officeDocument/2006/relationships" xmlns:w="http://schemas.openxmlformats.org/wordprocessingml/2006/main">
  <w:divs>
    <w:div w:id="2068719607">
      <w:marLeft w:val="0"/>
      <w:marRight w:val="0"/>
      <w:marTop w:val="0"/>
      <w:marBottom w:val="0"/>
      <w:divBdr>
        <w:top w:val="none" w:sz="0" w:space="0" w:color="auto"/>
        <w:left w:val="none" w:sz="0" w:space="0" w:color="auto"/>
        <w:bottom w:val="none" w:sz="0" w:space="0" w:color="auto"/>
        <w:right w:val="none" w:sz="0" w:space="0" w:color="auto"/>
      </w:divBdr>
    </w:div>
    <w:div w:id="2068719617">
      <w:marLeft w:val="0"/>
      <w:marRight w:val="0"/>
      <w:marTop w:val="0"/>
      <w:marBottom w:val="0"/>
      <w:divBdr>
        <w:top w:val="none" w:sz="0" w:space="0" w:color="auto"/>
        <w:left w:val="none" w:sz="0" w:space="0" w:color="auto"/>
        <w:bottom w:val="none" w:sz="0" w:space="0" w:color="auto"/>
        <w:right w:val="none" w:sz="0" w:space="0" w:color="auto"/>
      </w:divBdr>
    </w:div>
    <w:div w:id="2068719618">
      <w:marLeft w:val="0"/>
      <w:marRight w:val="0"/>
      <w:marTop w:val="0"/>
      <w:marBottom w:val="0"/>
      <w:divBdr>
        <w:top w:val="none" w:sz="0" w:space="0" w:color="auto"/>
        <w:left w:val="none" w:sz="0" w:space="0" w:color="auto"/>
        <w:bottom w:val="none" w:sz="0" w:space="0" w:color="auto"/>
        <w:right w:val="none" w:sz="0" w:space="0" w:color="auto"/>
      </w:divBdr>
      <w:divsChild>
        <w:div w:id="2068719609">
          <w:marLeft w:val="0"/>
          <w:marRight w:val="0"/>
          <w:marTop w:val="0"/>
          <w:marBottom w:val="0"/>
          <w:divBdr>
            <w:top w:val="none" w:sz="0" w:space="0" w:color="auto"/>
            <w:left w:val="none" w:sz="0" w:space="0" w:color="auto"/>
            <w:bottom w:val="none" w:sz="0" w:space="0" w:color="auto"/>
            <w:right w:val="none" w:sz="0" w:space="0" w:color="auto"/>
          </w:divBdr>
          <w:divsChild>
            <w:div w:id="2068719606">
              <w:marLeft w:val="166"/>
              <w:marRight w:val="0"/>
              <w:marTop w:val="0"/>
              <w:marBottom w:val="0"/>
              <w:divBdr>
                <w:top w:val="none" w:sz="0" w:space="0" w:color="auto"/>
                <w:left w:val="none" w:sz="0" w:space="0" w:color="auto"/>
                <w:bottom w:val="none" w:sz="0" w:space="0" w:color="auto"/>
                <w:right w:val="none" w:sz="0" w:space="0" w:color="auto"/>
              </w:divBdr>
            </w:div>
            <w:div w:id="2068719610">
              <w:marLeft w:val="0"/>
              <w:marRight w:val="0"/>
              <w:marTop w:val="0"/>
              <w:marBottom w:val="0"/>
              <w:divBdr>
                <w:top w:val="none" w:sz="0" w:space="0" w:color="auto"/>
                <w:left w:val="none" w:sz="0" w:space="0" w:color="auto"/>
                <w:bottom w:val="none" w:sz="0" w:space="0" w:color="auto"/>
                <w:right w:val="none" w:sz="0" w:space="0" w:color="auto"/>
              </w:divBdr>
            </w:div>
            <w:div w:id="2068719611">
              <w:marLeft w:val="166"/>
              <w:marRight w:val="0"/>
              <w:marTop w:val="0"/>
              <w:marBottom w:val="0"/>
              <w:divBdr>
                <w:top w:val="none" w:sz="0" w:space="0" w:color="auto"/>
                <w:left w:val="none" w:sz="0" w:space="0" w:color="auto"/>
                <w:bottom w:val="none" w:sz="0" w:space="0" w:color="auto"/>
                <w:right w:val="none" w:sz="0" w:space="0" w:color="auto"/>
              </w:divBdr>
            </w:div>
            <w:div w:id="2068719612">
              <w:marLeft w:val="0"/>
              <w:marRight w:val="0"/>
              <w:marTop w:val="0"/>
              <w:marBottom w:val="0"/>
              <w:divBdr>
                <w:top w:val="none" w:sz="0" w:space="0" w:color="auto"/>
                <w:left w:val="none" w:sz="0" w:space="0" w:color="auto"/>
                <w:bottom w:val="none" w:sz="0" w:space="0" w:color="auto"/>
                <w:right w:val="none" w:sz="0" w:space="0" w:color="auto"/>
              </w:divBdr>
            </w:div>
            <w:div w:id="2068719614">
              <w:marLeft w:val="33"/>
              <w:marRight w:val="0"/>
              <w:marTop w:val="0"/>
              <w:marBottom w:val="0"/>
              <w:divBdr>
                <w:top w:val="none" w:sz="0" w:space="0" w:color="auto"/>
                <w:left w:val="none" w:sz="0" w:space="0" w:color="auto"/>
                <w:bottom w:val="none" w:sz="0" w:space="0" w:color="auto"/>
                <w:right w:val="none" w:sz="0" w:space="0" w:color="auto"/>
              </w:divBdr>
            </w:div>
          </w:divsChild>
        </w:div>
        <w:div w:id="2068719613">
          <w:marLeft w:val="0"/>
          <w:marRight w:val="0"/>
          <w:marTop w:val="0"/>
          <w:marBottom w:val="0"/>
          <w:divBdr>
            <w:top w:val="none" w:sz="0" w:space="0" w:color="auto"/>
            <w:left w:val="none" w:sz="0" w:space="0" w:color="auto"/>
            <w:bottom w:val="none" w:sz="0" w:space="0" w:color="auto"/>
            <w:right w:val="none" w:sz="0" w:space="0" w:color="auto"/>
          </w:divBdr>
          <w:divsChild>
            <w:div w:id="2068719616">
              <w:marLeft w:val="0"/>
              <w:marRight w:val="0"/>
              <w:marTop w:val="67"/>
              <w:marBottom w:val="0"/>
              <w:divBdr>
                <w:top w:val="none" w:sz="0" w:space="0" w:color="auto"/>
                <w:left w:val="none" w:sz="0" w:space="0" w:color="auto"/>
                <w:bottom w:val="none" w:sz="0" w:space="0" w:color="auto"/>
                <w:right w:val="none" w:sz="0" w:space="0" w:color="auto"/>
              </w:divBdr>
              <w:divsChild>
                <w:div w:id="2068719608">
                  <w:marLeft w:val="0"/>
                  <w:marRight w:val="0"/>
                  <w:marTop w:val="0"/>
                  <w:marBottom w:val="0"/>
                  <w:divBdr>
                    <w:top w:val="none" w:sz="0" w:space="0" w:color="auto"/>
                    <w:left w:val="none" w:sz="0" w:space="0" w:color="auto"/>
                    <w:bottom w:val="none" w:sz="0" w:space="0" w:color="auto"/>
                    <w:right w:val="none" w:sz="0" w:space="0" w:color="auto"/>
                  </w:divBdr>
                  <w:divsChild>
                    <w:div w:id="2068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5</Pages>
  <Words>1751</Words>
  <Characters>9982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51</cp:revision>
  <dcterms:created xsi:type="dcterms:W3CDTF">2019-12-02T13:02:00Z</dcterms:created>
  <dcterms:modified xsi:type="dcterms:W3CDTF">2021-04-12T05:56:00Z</dcterms:modified>
</cp:coreProperties>
</file>